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BD" w:rsidRPr="00CA72BD" w:rsidRDefault="00CA72BD" w:rsidP="00CA72BD">
      <w:pPr>
        <w:jc w:val="right"/>
      </w:pPr>
      <w:r w:rsidRPr="00CA72BD">
        <w:t>Приложение</w:t>
      </w:r>
    </w:p>
    <w:p w:rsidR="00CA72BD" w:rsidRPr="00CA72BD" w:rsidRDefault="00CA72BD" w:rsidP="00CA72BD">
      <w:pPr>
        <w:jc w:val="right"/>
      </w:pPr>
      <w:r>
        <w:t>к</w:t>
      </w:r>
      <w:r w:rsidRPr="00CA72BD">
        <w:t xml:space="preserve"> решению Думы </w:t>
      </w:r>
    </w:p>
    <w:p w:rsidR="00CA72BD" w:rsidRPr="00CA72BD" w:rsidRDefault="00CA72BD" w:rsidP="00CA72BD">
      <w:pPr>
        <w:jc w:val="right"/>
      </w:pPr>
      <w:r>
        <w:t>г</w:t>
      </w:r>
      <w:r w:rsidRPr="00CA72BD">
        <w:t>ородского округа</w:t>
      </w:r>
    </w:p>
    <w:p w:rsidR="00CA72BD" w:rsidRPr="00CA72BD" w:rsidRDefault="00CA72BD" w:rsidP="00CA72BD">
      <w:pPr>
        <w:jc w:val="right"/>
      </w:pPr>
      <w:r>
        <w:t>о</w:t>
      </w:r>
      <w:r w:rsidRPr="00CA72BD">
        <w:t>т 27.01.2021 года № 53/19</w:t>
      </w:r>
    </w:p>
    <w:p w:rsidR="00CA72BD" w:rsidRPr="00CA72BD" w:rsidRDefault="00CA72BD" w:rsidP="00FB526A">
      <w:pPr>
        <w:jc w:val="center"/>
        <w:rPr>
          <w:b/>
          <w:sz w:val="28"/>
          <w:szCs w:val="28"/>
        </w:rPr>
      </w:pPr>
    </w:p>
    <w:p w:rsidR="00EB48AA" w:rsidRPr="00CA72BD" w:rsidRDefault="00EB48AA" w:rsidP="00FB526A">
      <w:pPr>
        <w:jc w:val="center"/>
        <w:rPr>
          <w:b/>
          <w:sz w:val="28"/>
          <w:szCs w:val="28"/>
        </w:rPr>
      </w:pPr>
      <w:proofErr w:type="gramStart"/>
      <w:r w:rsidRPr="00CA72BD">
        <w:rPr>
          <w:b/>
          <w:sz w:val="28"/>
          <w:szCs w:val="28"/>
        </w:rPr>
        <w:t>О  Т</w:t>
      </w:r>
      <w:proofErr w:type="gramEnd"/>
      <w:r w:rsidRPr="00CA72BD">
        <w:rPr>
          <w:b/>
          <w:sz w:val="28"/>
          <w:szCs w:val="28"/>
        </w:rPr>
        <w:t xml:space="preserve">  Ч  Ё  Т</w:t>
      </w:r>
    </w:p>
    <w:p w:rsidR="00EB48AA" w:rsidRPr="00CA72BD" w:rsidRDefault="00212F09" w:rsidP="00FB526A">
      <w:pPr>
        <w:jc w:val="center"/>
        <w:rPr>
          <w:b/>
          <w:sz w:val="28"/>
          <w:szCs w:val="28"/>
        </w:rPr>
      </w:pPr>
      <w:r w:rsidRPr="00CA72BD">
        <w:rPr>
          <w:b/>
          <w:sz w:val="28"/>
          <w:szCs w:val="28"/>
        </w:rPr>
        <w:t>о</w:t>
      </w:r>
      <w:r w:rsidR="00C14E96" w:rsidRPr="00CA72BD">
        <w:rPr>
          <w:b/>
          <w:sz w:val="28"/>
          <w:szCs w:val="28"/>
        </w:rPr>
        <w:t xml:space="preserve"> </w:t>
      </w:r>
      <w:r w:rsidR="00AB7A56" w:rsidRPr="00CA72BD">
        <w:rPr>
          <w:b/>
          <w:sz w:val="28"/>
          <w:szCs w:val="28"/>
        </w:rPr>
        <w:t>работе</w:t>
      </w:r>
      <w:r w:rsidR="00C14E96" w:rsidRPr="00CA72BD">
        <w:rPr>
          <w:b/>
          <w:sz w:val="28"/>
          <w:szCs w:val="28"/>
        </w:rPr>
        <w:t xml:space="preserve"> К</w:t>
      </w:r>
      <w:r w:rsidR="00EB48AA" w:rsidRPr="00CA72BD">
        <w:rPr>
          <w:b/>
          <w:sz w:val="28"/>
          <w:szCs w:val="28"/>
        </w:rPr>
        <w:t>онтрольного органа городск</w:t>
      </w:r>
      <w:r w:rsidR="00FA1DDA" w:rsidRPr="00CA72BD">
        <w:rPr>
          <w:b/>
          <w:sz w:val="28"/>
          <w:szCs w:val="28"/>
        </w:rPr>
        <w:t xml:space="preserve">ого </w:t>
      </w:r>
      <w:proofErr w:type="gramStart"/>
      <w:r w:rsidR="00FA1DDA" w:rsidRPr="00CA72BD">
        <w:rPr>
          <w:b/>
          <w:sz w:val="28"/>
          <w:szCs w:val="28"/>
        </w:rPr>
        <w:t>округа</w:t>
      </w:r>
      <w:proofErr w:type="gramEnd"/>
      <w:r w:rsidR="00FA1DDA" w:rsidRPr="00CA72BD">
        <w:rPr>
          <w:b/>
          <w:sz w:val="28"/>
          <w:szCs w:val="28"/>
        </w:rPr>
        <w:t xml:space="preserve"> ЗАТО Свободный в 20</w:t>
      </w:r>
      <w:r w:rsidR="00B159CD" w:rsidRPr="00CA72BD">
        <w:rPr>
          <w:b/>
          <w:sz w:val="28"/>
          <w:szCs w:val="28"/>
        </w:rPr>
        <w:t>20</w:t>
      </w:r>
      <w:r w:rsidR="00EB48AA" w:rsidRPr="00CA72BD">
        <w:rPr>
          <w:b/>
          <w:sz w:val="28"/>
          <w:szCs w:val="28"/>
        </w:rPr>
        <w:t xml:space="preserve"> году</w:t>
      </w:r>
    </w:p>
    <w:p w:rsidR="00E45E8B" w:rsidRPr="00CA72BD" w:rsidRDefault="00E45E8B" w:rsidP="00FB526A">
      <w:pPr>
        <w:jc w:val="center"/>
        <w:rPr>
          <w:b/>
          <w:sz w:val="28"/>
          <w:szCs w:val="28"/>
        </w:rPr>
      </w:pPr>
    </w:p>
    <w:p w:rsidR="00277384" w:rsidRPr="00CA72BD" w:rsidRDefault="00277384" w:rsidP="00FB526A">
      <w:pPr>
        <w:pStyle w:val="a3"/>
        <w:numPr>
          <w:ilvl w:val="0"/>
          <w:numId w:val="8"/>
        </w:numPr>
        <w:tabs>
          <w:tab w:val="left" w:pos="3420"/>
        </w:tabs>
        <w:spacing w:before="0" w:beforeAutospacing="0" w:after="0" w:afterAutospacing="0"/>
        <w:ind w:left="0"/>
        <w:jc w:val="center"/>
        <w:rPr>
          <w:b/>
          <w:bCs/>
          <w:sz w:val="28"/>
          <w:szCs w:val="28"/>
        </w:rPr>
      </w:pPr>
      <w:r w:rsidRPr="00CA72BD">
        <w:rPr>
          <w:b/>
          <w:bCs/>
          <w:sz w:val="28"/>
          <w:szCs w:val="28"/>
        </w:rPr>
        <w:t>Вводные положения</w:t>
      </w:r>
      <w:r w:rsidR="004A1BD8" w:rsidRPr="00CA72BD">
        <w:rPr>
          <w:b/>
          <w:bCs/>
          <w:sz w:val="28"/>
          <w:szCs w:val="28"/>
        </w:rPr>
        <w:t>.</w:t>
      </w:r>
    </w:p>
    <w:p w:rsidR="00A17B9B" w:rsidRPr="00CA72BD" w:rsidRDefault="00A17B9B" w:rsidP="00FB52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44A24" w:rsidRPr="00CA72BD" w:rsidRDefault="00C14E96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Компетенция К</w:t>
      </w:r>
      <w:r w:rsidR="00277384" w:rsidRPr="00CA72BD">
        <w:rPr>
          <w:sz w:val="28"/>
          <w:szCs w:val="28"/>
        </w:rPr>
        <w:t>онтрольно</w:t>
      </w:r>
      <w:r w:rsidR="001B2823" w:rsidRPr="00CA72BD">
        <w:rPr>
          <w:sz w:val="28"/>
          <w:szCs w:val="28"/>
        </w:rPr>
        <w:t xml:space="preserve">го органа городского </w:t>
      </w:r>
      <w:proofErr w:type="gramStart"/>
      <w:r w:rsidR="001B2823" w:rsidRPr="00CA72BD">
        <w:rPr>
          <w:sz w:val="28"/>
          <w:szCs w:val="28"/>
        </w:rPr>
        <w:t>округа</w:t>
      </w:r>
      <w:proofErr w:type="gramEnd"/>
      <w:r w:rsidR="001B2823" w:rsidRPr="00CA72BD">
        <w:rPr>
          <w:sz w:val="28"/>
          <w:szCs w:val="28"/>
        </w:rPr>
        <w:t xml:space="preserve"> ЗАТО Свободный </w:t>
      </w:r>
      <w:r w:rsidR="00277384" w:rsidRPr="00CA72BD">
        <w:rPr>
          <w:sz w:val="28"/>
          <w:szCs w:val="28"/>
        </w:rPr>
        <w:t>(д</w:t>
      </w:r>
      <w:r w:rsidR="001B2823" w:rsidRPr="00CA72BD">
        <w:rPr>
          <w:sz w:val="28"/>
          <w:szCs w:val="28"/>
        </w:rPr>
        <w:t>а</w:t>
      </w:r>
      <w:r w:rsidR="001B2823" w:rsidRPr="00CA72BD">
        <w:rPr>
          <w:sz w:val="28"/>
          <w:szCs w:val="28"/>
        </w:rPr>
        <w:t xml:space="preserve">лее – </w:t>
      </w:r>
      <w:r w:rsidR="0081361E" w:rsidRPr="00CA72BD">
        <w:rPr>
          <w:sz w:val="28"/>
          <w:szCs w:val="28"/>
        </w:rPr>
        <w:t>К</w:t>
      </w:r>
      <w:r w:rsidR="001B2823" w:rsidRPr="00CA72BD">
        <w:rPr>
          <w:sz w:val="28"/>
          <w:szCs w:val="28"/>
        </w:rPr>
        <w:t>онтрольный орган</w:t>
      </w:r>
      <w:r w:rsidR="00277384" w:rsidRPr="00CA72BD">
        <w:rPr>
          <w:sz w:val="28"/>
          <w:szCs w:val="28"/>
        </w:rPr>
        <w:t>) определена</w:t>
      </w:r>
      <w:r w:rsidR="00214AE7" w:rsidRPr="00CA72BD">
        <w:rPr>
          <w:sz w:val="28"/>
          <w:szCs w:val="28"/>
        </w:rPr>
        <w:t xml:space="preserve"> следующими документами:</w:t>
      </w:r>
    </w:p>
    <w:p w:rsidR="00F44A24" w:rsidRPr="00CA72BD" w:rsidRDefault="00F44A24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-</w:t>
      </w:r>
      <w:r w:rsidR="00277384" w:rsidRPr="00CA72BD">
        <w:rPr>
          <w:sz w:val="28"/>
          <w:szCs w:val="28"/>
        </w:rPr>
        <w:t xml:space="preserve"> </w:t>
      </w:r>
      <w:r w:rsidR="00FA1DDA" w:rsidRPr="00CA72BD">
        <w:rPr>
          <w:sz w:val="28"/>
          <w:szCs w:val="28"/>
        </w:rPr>
        <w:t>Бюджетным кодексом</w:t>
      </w:r>
      <w:r w:rsidR="00FB526A" w:rsidRPr="00CA72BD">
        <w:rPr>
          <w:sz w:val="28"/>
          <w:szCs w:val="28"/>
        </w:rPr>
        <w:t xml:space="preserve"> Российской Федерации;</w:t>
      </w:r>
    </w:p>
    <w:p w:rsidR="00F44A24" w:rsidRPr="00CA72BD" w:rsidRDefault="00F44A24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277384" w:rsidRPr="00CA72BD">
        <w:rPr>
          <w:sz w:val="28"/>
          <w:szCs w:val="28"/>
        </w:rPr>
        <w:t>Федеральным законом от 06.10.2003 № 131-ФЗ «Об общих принципах орг</w:t>
      </w:r>
      <w:r w:rsidR="00277384" w:rsidRPr="00CA72BD">
        <w:rPr>
          <w:sz w:val="28"/>
          <w:szCs w:val="28"/>
        </w:rPr>
        <w:t>а</w:t>
      </w:r>
      <w:r w:rsidR="00277384" w:rsidRPr="00CA72BD">
        <w:rPr>
          <w:sz w:val="28"/>
          <w:szCs w:val="28"/>
        </w:rPr>
        <w:t>низации местного самоупр</w:t>
      </w:r>
      <w:r w:rsidR="00FB526A" w:rsidRPr="00CA72BD">
        <w:rPr>
          <w:sz w:val="28"/>
          <w:szCs w:val="28"/>
        </w:rPr>
        <w:t>авления в Российской Федерации»;</w:t>
      </w:r>
    </w:p>
    <w:p w:rsidR="00F44A24" w:rsidRPr="00CA72BD" w:rsidRDefault="00F44A24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FA1DDA" w:rsidRPr="00CA72BD">
        <w:rPr>
          <w:sz w:val="28"/>
          <w:szCs w:val="28"/>
        </w:rPr>
        <w:t>Федеральным зако</w:t>
      </w:r>
      <w:r w:rsidR="00697CAE" w:rsidRPr="00CA72BD">
        <w:rPr>
          <w:sz w:val="28"/>
          <w:szCs w:val="28"/>
        </w:rPr>
        <w:t>ном от 07.02.2011 № 6</w:t>
      </w:r>
      <w:r w:rsidR="008D0406" w:rsidRPr="00CA72BD">
        <w:rPr>
          <w:sz w:val="28"/>
          <w:szCs w:val="28"/>
        </w:rPr>
        <w:t>-</w:t>
      </w:r>
      <w:r w:rsidR="00FA1DDA" w:rsidRPr="00CA72BD">
        <w:rPr>
          <w:sz w:val="28"/>
          <w:szCs w:val="28"/>
        </w:rPr>
        <w:t>ФЗ «Об общих принципах орган</w:t>
      </w:r>
      <w:r w:rsidR="00FA1DDA" w:rsidRPr="00CA72BD">
        <w:rPr>
          <w:sz w:val="28"/>
          <w:szCs w:val="28"/>
        </w:rPr>
        <w:t>и</w:t>
      </w:r>
      <w:r w:rsidR="00FA1DDA" w:rsidRPr="00CA72BD">
        <w:rPr>
          <w:sz w:val="28"/>
          <w:szCs w:val="28"/>
        </w:rPr>
        <w:t>зации и деятельности контрольно-счетных органов субъектов Российской Федер</w:t>
      </w:r>
      <w:r w:rsidR="00FA1DDA" w:rsidRPr="00CA72BD">
        <w:rPr>
          <w:sz w:val="28"/>
          <w:szCs w:val="28"/>
        </w:rPr>
        <w:t>а</w:t>
      </w:r>
      <w:r w:rsidR="00FA1DDA" w:rsidRPr="00CA72BD">
        <w:rPr>
          <w:sz w:val="28"/>
          <w:szCs w:val="28"/>
        </w:rPr>
        <w:t>ци</w:t>
      </w:r>
      <w:r w:rsidR="00FB526A" w:rsidRPr="00CA72BD">
        <w:rPr>
          <w:sz w:val="28"/>
          <w:szCs w:val="28"/>
        </w:rPr>
        <w:t>и и муниципальных образований»;</w:t>
      </w:r>
    </w:p>
    <w:p w:rsidR="00F44A24" w:rsidRPr="00CA72BD" w:rsidRDefault="00F44A24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FA1DDA" w:rsidRPr="00CA72BD">
        <w:rPr>
          <w:sz w:val="28"/>
          <w:szCs w:val="28"/>
        </w:rPr>
        <w:t>Законом Свердловской области от 12.07.2011 года № 62-ОЗ «О счетной пал</w:t>
      </w:r>
      <w:r w:rsidR="00FA1DDA" w:rsidRPr="00CA72BD">
        <w:rPr>
          <w:sz w:val="28"/>
          <w:szCs w:val="28"/>
        </w:rPr>
        <w:t>а</w:t>
      </w:r>
      <w:r w:rsidR="00FA1DDA" w:rsidRPr="00CA72BD">
        <w:rPr>
          <w:sz w:val="28"/>
          <w:szCs w:val="28"/>
        </w:rPr>
        <w:t>те Свердловской области и контрольно-счетных органах муниципальных образов</w:t>
      </w:r>
      <w:r w:rsidR="00FA1DDA" w:rsidRPr="00CA72BD">
        <w:rPr>
          <w:sz w:val="28"/>
          <w:szCs w:val="28"/>
        </w:rPr>
        <w:t>а</w:t>
      </w:r>
      <w:r w:rsidR="00FA1DDA" w:rsidRPr="00CA72BD">
        <w:rPr>
          <w:sz w:val="28"/>
          <w:szCs w:val="28"/>
        </w:rPr>
        <w:t>ний, расположенных на территории С</w:t>
      </w:r>
      <w:r w:rsidR="00FB526A" w:rsidRPr="00CA72BD">
        <w:rPr>
          <w:sz w:val="28"/>
          <w:szCs w:val="28"/>
        </w:rPr>
        <w:t>вердловской области»;</w:t>
      </w:r>
    </w:p>
    <w:p w:rsidR="00F44A24" w:rsidRPr="00CA72BD" w:rsidRDefault="00F44A24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FA1DDA" w:rsidRPr="00CA72BD">
        <w:rPr>
          <w:sz w:val="28"/>
          <w:szCs w:val="28"/>
        </w:rPr>
        <w:t xml:space="preserve">Уставом городского </w:t>
      </w:r>
      <w:proofErr w:type="gramStart"/>
      <w:r w:rsidR="00FA1DDA" w:rsidRPr="00CA72BD">
        <w:rPr>
          <w:sz w:val="28"/>
          <w:szCs w:val="28"/>
        </w:rPr>
        <w:t>округа</w:t>
      </w:r>
      <w:proofErr w:type="gramEnd"/>
      <w:r w:rsidR="00FA1DDA" w:rsidRPr="00CA72BD">
        <w:rPr>
          <w:sz w:val="28"/>
          <w:szCs w:val="28"/>
        </w:rPr>
        <w:t xml:space="preserve"> ЗАТО Свободный</w:t>
      </w:r>
      <w:r w:rsidR="00BF378D" w:rsidRPr="00CA72BD">
        <w:rPr>
          <w:sz w:val="28"/>
          <w:szCs w:val="28"/>
        </w:rPr>
        <w:t xml:space="preserve"> (далее - Устав </w:t>
      </w:r>
      <w:r w:rsidR="00FB526A" w:rsidRPr="00CA72BD">
        <w:rPr>
          <w:sz w:val="28"/>
          <w:szCs w:val="28"/>
        </w:rPr>
        <w:t>городского о</w:t>
      </w:r>
      <w:r w:rsidR="00FB526A" w:rsidRPr="00CA72BD">
        <w:rPr>
          <w:sz w:val="28"/>
          <w:szCs w:val="28"/>
        </w:rPr>
        <w:t>к</w:t>
      </w:r>
      <w:r w:rsidR="00FB526A" w:rsidRPr="00CA72BD">
        <w:rPr>
          <w:sz w:val="28"/>
          <w:szCs w:val="28"/>
        </w:rPr>
        <w:t>руга</w:t>
      </w:r>
      <w:r w:rsidR="00BF378D" w:rsidRPr="00CA72BD">
        <w:rPr>
          <w:sz w:val="28"/>
          <w:szCs w:val="28"/>
        </w:rPr>
        <w:t>)</w:t>
      </w:r>
      <w:r w:rsidR="006F5AAB" w:rsidRPr="00CA72BD">
        <w:rPr>
          <w:sz w:val="28"/>
          <w:szCs w:val="28"/>
        </w:rPr>
        <w:t>,</w:t>
      </w:r>
    </w:p>
    <w:p w:rsidR="00E7102C" w:rsidRPr="00CA72BD" w:rsidRDefault="00E7102C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Положением «О бюджетном процессе в городском </w:t>
      </w:r>
      <w:proofErr w:type="gramStart"/>
      <w:r w:rsidRPr="00CA72BD">
        <w:rPr>
          <w:sz w:val="28"/>
          <w:szCs w:val="28"/>
        </w:rPr>
        <w:t>округе</w:t>
      </w:r>
      <w:proofErr w:type="gramEnd"/>
      <w:r w:rsidRPr="00CA72BD">
        <w:rPr>
          <w:sz w:val="28"/>
          <w:szCs w:val="28"/>
        </w:rPr>
        <w:t xml:space="preserve"> ЗАТО Свобо</w:t>
      </w:r>
      <w:r w:rsidRPr="00CA72BD">
        <w:rPr>
          <w:sz w:val="28"/>
          <w:szCs w:val="28"/>
        </w:rPr>
        <w:t>д</w:t>
      </w:r>
      <w:r w:rsidRPr="00CA72BD">
        <w:rPr>
          <w:sz w:val="28"/>
          <w:szCs w:val="28"/>
        </w:rPr>
        <w:t xml:space="preserve">ный» (далее – </w:t>
      </w:r>
      <w:r w:rsidR="006672DC" w:rsidRPr="00CA72BD">
        <w:rPr>
          <w:sz w:val="28"/>
          <w:szCs w:val="28"/>
        </w:rPr>
        <w:t>П</w:t>
      </w:r>
      <w:r w:rsidRPr="00CA72BD">
        <w:rPr>
          <w:sz w:val="28"/>
          <w:szCs w:val="28"/>
        </w:rPr>
        <w:t xml:space="preserve">оложение о бюджетном процессе), утвержденным решением Думы </w:t>
      </w:r>
      <w:r w:rsidR="00FB526A" w:rsidRPr="00CA72BD">
        <w:rPr>
          <w:sz w:val="28"/>
          <w:szCs w:val="28"/>
        </w:rPr>
        <w:t>горо</w:t>
      </w:r>
      <w:r w:rsidR="00FB526A" w:rsidRPr="00CA72BD">
        <w:rPr>
          <w:sz w:val="28"/>
          <w:szCs w:val="28"/>
        </w:rPr>
        <w:t>д</w:t>
      </w:r>
      <w:r w:rsidR="00FB526A" w:rsidRPr="00CA72BD">
        <w:rPr>
          <w:sz w:val="28"/>
          <w:szCs w:val="28"/>
        </w:rPr>
        <w:t>ского округа</w:t>
      </w:r>
      <w:r w:rsidRPr="00CA72BD">
        <w:rPr>
          <w:sz w:val="28"/>
          <w:szCs w:val="28"/>
        </w:rPr>
        <w:t xml:space="preserve"> от 16.11.2009 г. №</w:t>
      </w:r>
      <w:r w:rsidR="00FB526A" w:rsidRPr="00CA72BD">
        <w:rPr>
          <w:sz w:val="28"/>
          <w:szCs w:val="28"/>
        </w:rPr>
        <w:t xml:space="preserve"> 33/8;</w:t>
      </w:r>
    </w:p>
    <w:p w:rsidR="00F44A24" w:rsidRPr="00CA72BD" w:rsidRDefault="00F44A24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- П</w:t>
      </w:r>
      <w:r w:rsidR="00FA1DDA" w:rsidRPr="00CA72BD">
        <w:rPr>
          <w:sz w:val="28"/>
          <w:szCs w:val="28"/>
        </w:rPr>
        <w:t xml:space="preserve">оложением «О </w:t>
      </w:r>
      <w:r w:rsidR="000807FD" w:rsidRPr="00CA72BD">
        <w:rPr>
          <w:sz w:val="28"/>
          <w:szCs w:val="28"/>
        </w:rPr>
        <w:t>К</w:t>
      </w:r>
      <w:r w:rsidR="00FA1DDA" w:rsidRPr="00CA72BD">
        <w:rPr>
          <w:sz w:val="28"/>
          <w:szCs w:val="28"/>
        </w:rPr>
        <w:t xml:space="preserve">онтрольном органе городского </w:t>
      </w:r>
      <w:proofErr w:type="gramStart"/>
      <w:r w:rsidR="00FA1DDA" w:rsidRPr="00CA72BD">
        <w:rPr>
          <w:sz w:val="28"/>
          <w:szCs w:val="28"/>
        </w:rPr>
        <w:t>округа</w:t>
      </w:r>
      <w:proofErr w:type="gramEnd"/>
      <w:r w:rsidR="00FA1DDA" w:rsidRPr="00CA72BD">
        <w:rPr>
          <w:sz w:val="28"/>
          <w:szCs w:val="28"/>
        </w:rPr>
        <w:t xml:space="preserve"> ЗАТО Свобо</w:t>
      </w:r>
      <w:r w:rsidR="00FA1DDA" w:rsidRPr="00CA72BD">
        <w:rPr>
          <w:sz w:val="28"/>
          <w:szCs w:val="28"/>
        </w:rPr>
        <w:t>д</w:t>
      </w:r>
      <w:r w:rsidR="00FA1DDA" w:rsidRPr="00CA72BD">
        <w:rPr>
          <w:sz w:val="28"/>
          <w:szCs w:val="28"/>
        </w:rPr>
        <w:t>ный», утвержденным решением Думы городского округа от 2</w:t>
      </w:r>
      <w:r w:rsidR="000807FD" w:rsidRPr="00CA72BD">
        <w:rPr>
          <w:sz w:val="28"/>
          <w:szCs w:val="28"/>
        </w:rPr>
        <w:t>3</w:t>
      </w:r>
      <w:r w:rsidR="00FA1DDA" w:rsidRPr="00CA72BD">
        <w:rPr>
          <w:sz w:val="28"/>
          <w:szCs w:val="28"/>
        </w:rPr>
        <w:t>.09.20</w:t>
      </w:r>
      <w:r w:rsidR="000807FD" w:rsidRPr="00CA72BD">
        <w:rPr>
          <w:sz w:val="28"/>
          <w:szCs w:val="28"/>
        </w:rPr>
        <w:t>20</w:t>
      </w:r>
      <w:r w:rsidR="00FA1DDA" w:rsidRPr="00CA72BD">
        <w:rPr>
          <w:sz w:val="28"/>
          <w:szCs w:val="28"/>
        </w:rPr>
        <w:t xml:space="preserve"> года № </w:t>
      </w:r>
      <w:r w:rsidR="000807FD" w:rsidRPr="00CA72BD">
        <w:rPr>
          <w:sz w:val="28"/>
          <w:szCs w:val="28"/>
        </w:rPr>
        <w:t>48/9</w:t>
      </w:r>
      <w:r w:rsidR="00FA1DDA" w:rsidRPr="00CA72BD">
        <w:rPr>
          <w:sz w:val="28"/>
          <w:szCs w:val="28"/>
        </w:rPr>
        <w:t xml:space="preserve"> (д</w:t>
      </w:r>
      <w:r w:rsidR="00FA1DDA" w:rsidRPr="00CA72BD">
        <w:rPr>
          <w:sz w:val="28"/>
          <w:szCs w:val="28"/>
        </w:rPr>
        <w:t>а</w:t>
      </w:r>
      <w:r w:rsidR="00FA1DDA" w:rsidRPr="00CA72BD">
        <w:rPr>
          <w:sz w:val="28"/>
          <w:szCs w:val="28"/>
        </w:rPr>
        <w:t xml:space="preserve">лее - </w:t>
      </w:r>
      <w:r w:rsidR="00840C62" w:rsidRPr="00CA72BD">
        <w:rPr>
          <w:sz w:val="28"/>
          <w:szCs w:val="28"/>
        </w:rPr>
        <w:t>П</w:t>
      </w:r>
      <w:r w:rsidR="00FA1DDA" w:rsidRPr="00CA72BD">
        <w:rPr>
          <w:sz w:val="28"/>
          <w:szCs w:val="28"/>
        </w:rPr>
        <w:t>оложение о контрольном органе)</w:t>
      </w:r>
      <w:r w:rsidR="00FB526A" w:rsidRPr="00CA72BD">
        <w:rPr>
          <w:sz w:val="28"/>
          <w:szCs w:val="28"/>
        </w:rPr>
        <w:t>;</w:t>
      </w:r>
    </w:p>
    <w:p w:rsidR="00E7102C" w:rsidRPr="00CA72BD" w:rsidRDefault="006F3F01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E7102C" w:rsidRPr="00CA72BD">
        <w:rPr>
          <w:sz w:val="28"/>
          <w:szCs w:val="28"/>
        </w:rPr>
        <w:t xml:space="preserve">Регламентом </w:t>
      </w:r>
      <w:r w:rsidRPr="00CA72BD">
        <w:rPr>
          <w:sz w:val="28"/>
          <w:szCs w:val="28"/>
        </w:rPr>
        <w:t>К</w:t>
      </w:r>
      <w:r w:rsidR="00E7102C" w:rsidRPr="00CA72BD">
        <w:rPr>
          <w:sz w:val="28"/>
          <w:szCs w:val="28"/>
        </w:rPr>
        <w:t xml:space="preserve">онтрольного органа городского </w:t>
      </w:r>
      <w:proofErr w:type="gramStart"/>
      <w:r w:rsidR="00E7102C" w:rsidRPr="00CA72BD">
        <w:rPr>
          <w:sz w:val="28"/>
          <w:szCs w:val="28"/>
        </w:rPr>
        <w:t>округа</w:t>
      </w:r>
      <w:proofErr w:type="gramEnd"/>
      <w:r w:rsidR="00E7102C" w:rsidRPr="00CA72BD">
        <w:rPr>
          <w:sz w:val="28"/>
          <w:szCs w:val="28"/>
        </w:rPr>
        <w:t xml:space="preserve"> ЗАТО Свободный, у</w:t>
      </w:r>
      <w:r w:rsidR="00E7102C" w:rsidRPr="00CA72BD">
        <w:rPr>
          <w:sz w:val="28"/>
          <w:szCs w:val="28"/>
        </w:rPr>
        <w:t>т</w:t>
      </w:r>
      <w:r w:rsidR="00E7102C" w:rsidRPr="00CA72BD">
        <w:rPr>
          <w:sz w:val="28"/>
          <w:szCs w:val="28"/>
        </w:rPr>
        <w:t xml:space="preserve">вержденным </w:t>
      </w:r>
      <w:r w:rsidR="0081361E" w:rsidRPr="00CA72BD">
        <w:rPr>
          <w:sz w:val="28"/>
          <w:szCs w:val="28"/>
        </w:rPr>
        <w:t xml:space="preserve">распоряжением </w:t>
      </w:r>
      <w:r w:rsidR="006F5AAB" w:rsidRPr="00CA72BD">
        <w:rPr>
          <w:sz w:val="28"/>
          <w:szCs w:val="28"/>
        </w:rPr>
        <w:t>председател</w:t>
      </w:r>
      <w:r w:rsidR="0081361E" w:rsidRPr="00CA72BD">
        <w:rPr>
          <w:sz w:val="28"/>
          <w:szCs w:val="28"/>
        </w:rPr>
        <w:t>я</w:t>
      </w:r>
      <w:r w:rsidR="006F5AAB" w:rsidRPr="00CA72BD">
        <w:rPr>
          <w:sz w:val="28"/>
          <w:szCs w:val="28"/>
        </w:rPr>
        <w:t xml:space="preserve"> </w:t>
      </w:r>
      <w:r w:rsidR="0081361E" w:rsidRPr="00CA72BD">
        <w:rPr>
          <w:sz w:val="28"/>
          <w:szCs w:val="28"/>
        </w:rPr>
        <w:t>К</w:t>
      </w:r>
      <w:r w:rsidR="006F5AAB" w:rsidRPr="00CA72BD">
        <w:rPr>
          <w:sz w:val="28"/>
          <w:szCs w:val="28"/>
        </w:rPr>
        <w:t>онтрольного органа</w:t>
      </w:r>
      <w:r w:rsidR="00E7102C" w:rsidRPr="00CA72BD">
        <w:rPr>
          <w:sz w:val="28"/>
          <w:szCs w:val="28"/>
        </w:rPr>
        <w:t xml:space="preserve"> городского округа от </w:t>
      </w:r>
      <w:r w:rsidR="006672DC" w:rsidRPr="00CA72BD">
        <w:rPr>
          <w:sz w:val="28"/>
          <w:szCs w:val="28"/>
        </w:rPr>
        <w:t>27</w:t>
      </w:r>
      <w:r w:rsidR="00E7102C" w:rsidRPr="00CA72BD">
        <w:rPr>
          <w:sz w:val="28"/>
          <w:szCs w:val="28"/>
        </w:rPr>
        <w:t>.</w:t>
      </w:r>
      <w:r w:rsidR="006672DC" w:rsidRPr="00CA72BD">
        <w:rPr>
          <w:sz w:val="28"/>
          <w:szCs w:val="28"/>
        </w:rPr>
        <w:t>11</w:t>
      </w:r>
      <w:r w:rsidR="00E7102C" w:rsidRPr="00CA72BD">
        <w:rPr>
          <w:sz w:val="28"/>
          <w:szCs w:val="28"/>
        </w:rPr>
        <w:t>.201</w:t>
      </w:r>
      <w:r w:rsidR="006672DC" w:rsidRPr="00CA72BD">
        <w:rPr>
          <w:sz w:val="28"/>
          <w:szCs w:val="28"/>
        </w:rPr>
        <w:t>5</w:t>
      </w:r>
      <w:r w:rsidR="00E7102C" w:rsidRPr="00CA72BD">
        <w:rPr>
          <w:sz w:val="28"/>
          <w:szCs w:val="28"/>
        </w:rPr>
        <w:t xml:space="preserve"> года № </w:t>
      </w:r>
      <w:r w:rsidR="006672DC" w:rsidRPr="00CA72BD">
        <w:rPr>
          <w:sz w:val="28"/>
          <w:szCs w:val="28"/>
        </w:rPr>
        <w:t>60</w:t>
      </w:r>
      <w:r w:rsidR="00E7102C" w:rsidRPr="00CA72BD">
        <w:rPr>
          <w:sz w:val="28"/>
          <w:szCs w:val="28"/>
        </w:rPr>
        <w:t xml:space="preserve"> (д</w:t>
      </w:r>
      <w:r w:rsidR="00E7102C" w:rsidRPr="00CA72BD">
        <w:rPr>
          <w:sz w:val="28"/>
          <w:szCs w:val="28"/>
        </w:rPr>
        <w:t>а</w:t>
      </w:r>
      <w:r w:rsidR="00E7102C" w:rsidRPr="00CA72BD">
        <w:rPr>
          <w:sz w:val="28"/>
          <w:szCs w:val="28"/>
        </w:rPr>
        <w:t xml:space="preserve">лее - </w:t>
      </w:r>
      <w:r w:rsidR="006672DC" w:rsidRPr="00CA72BD">
        <w:rPr>
          <w:sz w:val="28"/>
          <w:szCs w:val="28"/>
        </w:rPr>
        <w:t>Р</w:t>
      </w:r>
      <w:r w:rsidR="00E7102C" w:rsidRPr="00CA72BD">
        <w:rPr>
          <w:sz w:val="28"/>
          <w:szCs w:val="28"/>
        </w:rPr>
        <w:t>егламент контрольного органа)</w:t>
      </w:r>
      <w:r w:rsidR="00FB526A" w:rsidRPr="00CA72BD">
        <w:rPr>
          <w:sz w:val="28"/>
          <w:szCs w:val="28"/>
        </w:rPr>
        <w:t>;</w:t>
      </w:r>
    </w:p>
    <w:p w:rsidR="000C2019" w:rsidRPr="00CA72BD" w:rsidRDefault="000C2019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- Стандартом организации деятельности внешнего муниципального финанс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 xml:space="preserve">вого контроля «Подготовка отчета о деятельности контрольного органа городского </w:t>
      </w:r>
      <w:proofErr w:type="gramStart"/>
      <w:r w:rsidRPr="00CA72BD">
        <w:rPr>
          <w:sz w:val="28"/>
          <w:szCs w:val="28"/>
        </w:rPr>
        <w:t>округа</w:t>
      </w:r>
      <w:proofErr w:type="gramEnd"/>
      <w:r w:rsidRPr="00CA72BD">
        <w:rPr>
          <w:sz w:val="28"/>
          <w:szCs w:val="28"/>
        </w:rPr>
        <w:t xml:space="preserve"> ЗАТО Свободный», утвержденным председателем Контрольного органа от 15.02.2016 года № 12 (далее – Стандарт)</w:t>
      </w:r>
      <w:r w:rsidR="00C442FB" w:rsidRPr="00CA72BD">
        <w:rPr>
          <w:sz w:val="28"/>
          <w:szCs w:val="28"/>
        </w:rPr>
        <w:t>.</w:t>
      </w:r>
    </w:p>
    <w:p w:rsidR="00CA72BD" w:rsidRDefault="00FB526A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В соответствии со статьё</w:t>
      </w:r>
      <w:r w:rsidR="00277384" w:rsidRPr="00CA72BD">
        <w:rPr>
          <w:sz w:val="28"/>
          <w:szCs w:val="28"/>
        </w:rPr>
        <w:t>й 38 Федерального закона от 06.10.2003</w:t>
      </w:r>
      <w:r w:rsidRPr="00CA72BD">
        <w:rPr>
          <w:sz w:val="28"/>
          <w:szCs w:val="28"/>
        </w:rPr>
        <w:t xml:space="preserve"> </w:t>
      </w:r>
      <w:r w:rsidR="00230D7D" w:rsidRPr="00CA72BD">
        <w:rPr>
          <w:sz w:val="28"/>
          <w:szCs w:val="28"/>
        </w:rPr>
        <w:t>года</w:t>
      </w:r>
      <w:r w:rsidR="00277384" w:rsidRPr="00CA72BD">
        <w:rPr>
          <w:sz w:val="28"/>
          <w:szCs w:val="28"/>
        </w:rPr>
        <w:t xml:space="preserve"> </w:t>
      </w:r>
    </w:p>
    <w:p w:rsidR="00230D7D" w:rsidRPr="00CA72BD" w:rsidRDefault="00277384" w:rsidP="00CA72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№ 131-ФЗ</w:t>
      </w:r>
      <w:r w:rsidR="00FB526A" w:rsidRPr="00CA72BD">
        <w:rPr>
          <w:sz w:val="28"/>
          <w:szCs w:val="28"/>
        </w:rPr>
        <w:t>, статьё</w:t>
      </w:r>
      <w:r w:rsidR="00230D7D" w:rsidRPr="00CA72BD">
        <w:rPr>
          <w:sz w:val="28"/>
          <w:szCs w:val="28"/>
        </w:rPr>
        <w:t xml:space="preserve">й 3 Федерального закона от 07.02.2011 года № 6-ФЗ </w:t>
      </w:r>
      <w:r w:rsidR="00641AF9" w:rsidRPr="00CA72BD">
        <w:rPr>
          <w:sz w:val="28"/>
          <w:szCs w:val="28"/>
        </w:rPr>
        <w:t>и стат</w:t>
      </w:r>
      <w:r w:rsidR="00641AF9" w:rsidRPr="00CA72BD">
        <w:rPr>
          <w:sz w:val="28"/>
          <w:szCs w:val="28"/>
        </w:rPr>
        <w:t>ь</w:t>
      </w:r>
      <w:r w:rsidR="00FB526A" w:rsidRPr="00CA72BD">
        <w:rPr>
          <w:sz w:val="28"/>
          <w:szCs w:val="28"/>
        </w:rPr>
        <w:t>ё</w:t>
      </w:r>
      <w:r w:rsidR="00641AF9" w:rsidRPr="00CA72BD">
        <w:rPr>
          <w:sz w:val="28"/>
          <w:szCs w:val="28"/>
        </w:rPr>
        <w:t xml:space="preserve">й 31 Устава </w:t>
      </w:r>
      <w:r w:rsidR="00FB526A" w:rsidRPr="00CA72BD">
        <w:rPr>
          <w:sz w:val="28"/>
          <w:szCs w:val="28"/>
        </w:rPr>
        <w:t>городского округа</w:t>
      </w:r>
      <w:r w:rsidR="00E45E8B" w:rsidRPr="00CA72BD">
        <w:rPr>
          <w:sz w:val="28"/>
          <w:szCs w:val="28"/>
        </w:rPr>
        <w:t>:</w:t>
      </w:r>
      <w:r w:rsidR="00641AF9" w:rsidRPr="00CA72BD">
        <w:rPr>
          <w:sz w:val="28"/>
          <w:szCs w:val="28"/>
        </w:rPr>
        <w:t xml:space="preserve"> </w:t>
      </w:r>
      <w:r w:rsidR="00F137A8" w:rsidRPr="00CA72BD">
        <w:rPr>
          <w:sz w:val="28"/>
          <w:szCs w:val="28"/>
        </w:rPr>
        <w:t>К</w:t>
      </w:r>
      <w:r w:rsidR="00641AF9" w:rsidRPr="00CA72BD">
        <w:rPr>
          <w:sz w:val="28"/>
          <w:szCs w:val="28"/>
        </w:rPr>
        <w:t xml:space="preserve">онтрольный орган </w:t>
      </w:r>
      <w:r w:rsidRPr="00CA72BD">
        <w:rPr>
          <w:sz w:val="28"/>
          <w:szCs w:val="28"/>
        </w:rPr>
        <w:t xml:space="preserve">является </w:t>
      </w:r>
      <w:r w:rsidR="00230D7D" w:rsidRPr="00CA72BD">
        <w:rPr>
          <w:sz w:val="28"/>
          <w:szCs w:val="28"/>
        </w:rPr>
        <w:t>постоянно действу</w:t>
      </w:r>
      <w:r w:rsidR="00230D7D" w:rsidRPr="00CA72BD">
        <w:rPr>
          <w:sz w:val="28"/>
          <w:szCs w:val="28"/>
        </w:rPr>
        <w:t>ю</w:t>
      </w:r>
      <w:r w:rsidR="00230D7D" w:rsidRPr="00CA72BD">
        <w:rPr>
          <w:sz w:val="28"/>
          <w:szCs w:val="28"/>
        </w:rPr>
        <w:t xml:space="preserve">щим </w:t>
      </w:r>
      <w:r w:rsidRPr="00CA72BD">
        <w:rPr>
          <w:sz w:val="28"/>
          <w:szCs w:val="28"/>
        </w:rPr>
        <w:t>органом</w:t>
      </w:r>
      <w:r w:rsidR="00BD3FBA" w:rsidRPr="00CA72BD">
        <w:rPr>
          <w:sz w:val="28"/>
          <w:szCs w:val="28"/>
        </w:rPr>
        <w:t xml:space="preserve"> местного самоуправления, уполномоченным в области</w:t>
      </w:r>
      <w:r w:rsidRPr="00CA72BD">
        <w:rPr>
          <w:sz w:val="28"/>
          <w:szCs w:val="28"/>
        </w:rPr>
        <w:t xml:space="preserve"> внешнего </w:t>
      </w:r>
      <w:r w:rsidR="00BD3FBA" w:rsidRPr="00CA72BD">
        <w:rPr>
          <w:sz w:val="28"/>
          <w:szCs w:val="28"/>
        </w:rPr>
        <w:t>м</w:t>
      </w:r>
      <w:r w:rsidR="00BD3FBA" w:rsidRPr="00CA72BD">
        <w:rPr>
          <w:sz w:val="28"/>
          <w:szCs w:val="28"/>
        </w:rPr>
        <w:t>у</w:t>
      </w:r>
      <w:r w:rsidR="00BD3FBA" w:rsidRPr="00CA72BD">
        <w:rPr>
          <w:sz w:val="28"/>
          <w:szCs w:val="28"/>
        </w:rPr>
        <w:t>ниц</w:t>
      </w:r>
      <w:r w:rsidR="00BD3FBA" w:rsidRPr="00CA72BD">
        <w:rPr>
          <w:sz w:val="28"/>
          <w:szCs w:val="28"/>
        </w:rPr>
        <w:t>и</w:t>
      </w:r>
      <w:r w:rsidR="00BD3FBA" w:rsidRPr="00CA72BD">
        <w:rPr>
          <w:sz w:val="28"/>
          <w:szCs w:val="28"/>
        </w:rPr>
        <w:t xml:space="preserve">пального </w:t>
      </w:r>
      <w:r w:rsidRPr="00CA72BD">
        <w:rPr>
          <w:sz w:val="28"/>
          <w:szCs w:val="28"/>
        </w:rPr>
        <w:t>финансового контроля, формируемым Думой</w:t>
      </w:r>
      <w:r w:rsidR="00E45E8B" w:rsidRPr="00CA72BD">
        <w:rPr>
          <w:sz w:val="28"/>
          <w:szCs w:val="28"/>
        </w:rPr>
        <w:t xml:space="preserve"> </w:t>
      </w:r>
      <w:r w:rsidR="00FB526A" w:rsidRPr="00CA72BD">
        <w:rPr>
          <w:sz w:val="28"/>
          <w:szCs w:val="28"/>
        </w:rPr>
        <w:t>городского округа</w:t>
      </w:r>
      <w:r w:rsidR="00BD3FBA" w:rsidRPr="00CA72BD">
        <w:rPr>
          <w:sz w:val="28"/>
          <w:szCs w:val="28"/>
        </w:rPr>
        <w:t xml:space="preserve"> и ей по</w:t>
      </w:r>
      <w:r w:rsidR="00BD3FBA" w:rsidRPr="00CA72BD">
        <w:rPr>
          <w:sz w:val="28"/>
          <w:szCs w:val="28"/>
        </w:rPr>
        <w:t>д</w:t>
      </w:r>
      <w:r w:rsidR="00BD3FBA" w:rsidRPr="00CA72BD">
        <w:rPr>
          <w:sz w:val="28"/>
          <w:szCs w:val="28"/>
        </w:rPr>
        <w:t>отчетным</w:t>
      </w:r>
      <w:r w:rsidR="006F5AAB" w:rsidRPr="00CA72BD">
        <w:rPr>
          <w:sz w:val="28"/>
          <w:szCs w:val="28"/>
        </w:rPr>
        <w:t>.</w:t>
      </w:r>
    </w:p>
    <w:p w:rsidR="00AD6143" w:rsidRPr="00CA72BD" w:rsidRDefault="00641AF9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В соответствии со статьями </w:t>
      </w:r>
      <w:r w:rsidR="00277384" w:rsidRPr="00CA72BD">
        <w:rPr>
          <w:sz w:val="28"/>
          <w:szCs w:val="28"/>
        </w:rPr>
        <w:t>152, 157 Бюджетного кодекса Рос</w:t>
      </w:r>
      <w:r w:rsidRPr="00CA72BD">
        <w:rPr>
          <w:sz w:val="28"/>
          <w:szCs w:val="28"/>
        </w:rPr>
        <w:t>сийской Фед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>рации, статьями 5,</w:t>
      </w:r>
      <w:r w:rsidR="00E45E8B" w:rsidRPr="00CA72BD">
        <w:rPr>
          <w:sz w:val="28"/>
          <w:szCs w:val="28"/>
        </w:rPr>
        <w:t xml:space="preserve"> </w:t>
      </w:r>
      <w:r w:rsidRPr="00CA72BD">
        <w:rPr>
          <w:sz w:val="28"/>
          <w:szCs w:val="28"/>
        </w:rPr>
        <w:t xml:space="preserve">9 </w:t>
      </w:r>
      <w:r w:rsidR="0040358C" w:rsidRPr="00CA72BD">
        <w:rPr>
          <w:sz w:val="28"/>
          <w:szCs w:val="28"/>
        </w:rPr>
        <w:t>П</w:t>
      </w:r>
      <w:r w:rsidR="00277384" w:rsidRPr="00CA72BD">
        <w:rPr>
          <w:sz w:val="28"/>
          <w:szCs w:val="28"/>
        </w:rPr>
        <w:t>оложения о бюджетном</w:t>
      </w:r>
      <w:r w:rsidRPr="00CA72BD">
        <w:rPr>
          <w:sz w:val="28"/>
          <w:szCs w:val="28"/>
        </w:rPr>
        <w:t xml:space="preserve"> процессе</w:t>
      </w:r>
      <w:r w:rsidR="005105A8" w:rsidRPr="00CA72BD">
        <w:rPr>
          <w:sz w:val="28"/>
          <w:szCs w:val="28"/>
        </w:rPr>
        <w:t xml:space="preserve"> </w:t>
      </w:r>
      <w:r w:rsidRPr="00CA72BD">
        <w:rPr>
          <w:sz w:val="28"/>
          <w:szCs w:val="28"/>
        </w:rPr>
        <w:t xml:space="preserve">– </w:t>
      </w:r>
      <w:r w:rsidR="00A17B9B" w:rsidRPr="00CA72BD">
        <w:rPr>
          <w:sz w:val="28"/>
          <w:szCs w:val="28"/>
        </w:rPr>
        <w:t>К</w:t>
      </w:r>
      <w:r w:rsidRPr="00CA72BD">
        <w:rPr>
          <w:sz w:val="28"/>
          <w:szCs w:val="28"/>
        </w:rPr>
        <w:t xml:space="preserve">онтрольный орган </w:t>
      </w:r>
      <w:r w:rsidR="00277384" w:rsidRPr="00CA72BD">
        <w:rPr>
          <w:sz w:val="28"/>
          <w:szCs w:val="28"/>
        </w:rPr>
        <w:t>явл</w:t>
      </w:r>
      <w:r w:rsidR="00277384" w:rsidRPr="00CA72BD">
        <w:rPr>
          <w:sz w:val="28"/>
          <w:szCs w:val="28"/>
        </w:rPr>
        <w:t>я</w:t>
      </w:r>
      <w:r w:rsidR="00277384" w:rsidRPr="00CA72BD">
        <w:rPr>
          <w:sz w:val="28"/>
          <w:szCs w:val="28"/>
        </w:rPr>
        <w:t>ется участником бюджетного процесса, обладающим бюджетными полном</w:t>
      </w:r>
      <w:r w:rsidR="00277384" w:rsidRPr="00CA72BD">
        <w:rPr>
          <w:sz w:val="28"/>
          <w:szCs w:val="28"/>
        </w:rPr>
        <w:t>о</w:t>
      </w:r>
      <w:r w:rsidR="00277384" w:rsidRPr="00CA72BD">
        <w:rPr>
          <w:sz w:val="28"/>
          <w:szCs w:val="28"/>
        </w:rPr>
        <w:t>чиями.</w:t>
      </w:r>
    </w:p>
    <w:p w:rsidR="008D0406" w:rsidRPr="00CA72BD" w:rsidRDefault="002E7B04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lastRenderedPageBreak/>
        <w:t xml:space="preserve">Внешний </w:t>
      </w:r>
      <w:r w:rsidR="00F137A8" w:rsidRPr="00CA72BD">
        <w:rPr>
          <w:sz w:val="28"/>
          <w:szCs w:val="28"/>
        </w:rPr>
        <w:t xml:space="preserve">муниципальный </w:t>
      </w:r>
      <w:r w:rsidR="00426993" w:rsidRPr="00CA72BD">
        <w:rPr>
          <w:sz w:val="28"/>
          <w:szCs w:val="28"/>
        </w:rPr>
        <w:t xml:space="preserve">финансовый контроль осуществляется </w:t>
      </w:r>
      <w:r w:rsidR="00A17B9B" w:rsidRPr="00CA72BD">
        <w:rPr>
          <w:sz w:val="28"/>
          <w:szCs w:val="28"/>
        </w:rPr>
        <w:t>К</w:t>
      </w:r>
      <w:r w:rsidR="00426993" w:rsidRPr="00CA72BD">
        <w:rPr>
          <w:sz w:val="28"/>
          <w:szCs w:val="28"/>
        </w:rPr>
        <w:t>онтрол</w:t>
      </w:r>
      <w:r w:rsidR="00426993" w:rsidRPr="00CA72BD">
        <w:rPr>
          <w:sz w:val="28"/>
          <w:szCs w:val="28"/>
        </w:rPr>
        <w:t>ь</w:t>
      </w:r>
      <w:r w:rsidR="00426993" w:rsidRPr="00CA72BD">
        <w:rPr>
          <w:sz w:val="28"/>
          <w:szCs w:val="28"/>
        </w:rPr>
        <w:t xml:space="preserve">ным органом в форме </w:t>
      </w:r>
      <w:r w:rsidR="00657786" w:rsidRPr="00CA72BD">
        <w:rPr>
          <w:sz w:val="28"/>
          <w:szCs w:val="28"/>
        </w:rPr>
        <w:t>контроль</w:t>
      </w:r>
      <w:r w:rsidR="00426993" w:rsidRPr="00CA72BD">
        <w:rPr>
          <w:sz w:val="28"/>
          <w:szCs w:val="28"/>
        </w:rPr>
        <w:t xml:space="preserve">ных </w:t>
      </w:r>
      <w:r w:rsidR="00213725" w:rsidRPr="00CA72BD">
        <w:rPr>
          <w:sz w:val="28"/>
          <w:szCs w:val="28"/>
        </w:rPr>
        <w:t xml:space="preserve">и </w:t>
      </w:r>
      <w:r w:rsidR="00277384" w:rsidRPr="00CA72BD">
        <w:rPr>
          <w:sz w:val="28"/>
          <w:szCs w:val="28"/>
        </w:rPr>
        <w:t>экспертно-</w:t>
      </w:r>
      <w:r w:rsidR="00426993" w:rsidRPr="00CA72BD">
        <w:rPr>
          <w:sz w:val="28"/>
          <w:szCs w:val="28"/>
        </w:rPr>
        <w:t>аналитических мероприятий и обеспечивает единую систему финансового контроля, которая предусматривает:</w:t>
      </w:r>
      <w:r w:rsidR="00277384" w:rsidRPr="00CA72BD">
        <w:rPr>
          <w:sz w:val="28"/>
          <w:szCs w:val="28"/>
        </w:rPr>
        <w:t xml:space="preserve"> предварительный и последующий контроль за исполнением мес</w:t>
      </w:r>
      <w:r w:rsidR="00277384" w:rsidRPr="00CA72BD">
        <w:rPr>
          <w:sz w:val="28"/>
          <w:szCs w:val="28"/>
        </w:rPr>
        <w:t>т</w:t>
      </w:r>
      <w:r w:rsidR="00277384" w:rsidRPr="00CA72BD">
        <w:rPr>
          <w:sz w:val="28"/>
          <w:szCs w:val="28"/>
        </w:rPr>
        <w:t>ного бюдже</w:t>
      </w:r>
      <w:r w:rsidR="00426993" w:rsidRPr="00CA72BD">
        <w:rPr>
          <w:sz w:val="28"/>
          <w:szCs w:val="28"/>
        </w:rPr>
        <w:t>та.</w:t>
      </w:r>
    </w:p>
    <w:p w:rsidR="00E45E8B" w:rsidRPr="00CA72BD" w:rsidRDefault="00E45E8B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384" w:rsidRPr="00CA72BD" w:rsidRDefault="00277384" w:rsidP="00C818F1">
      <w:pPr>
        <w:pStyle w:val="a3"/>
        <w:numPr>
          <w:ilvl w:val="0"/>
          <w:numId w:val="8"/>
        </w:numPr>
        <w:tabs>
          <w:tab w:val="clear" w:pos="720"/>
          <w:tab w:val="num" w:pos="180"/>
        </w:tabs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CA72BD">
        <w:rPr>
          <w:b/>
          <w:bCs/>
          <w:sz w:val="28"/>
          <w:szCs w:val="28"/>
        </w:rPr>
        <w:t>Основные</w:t>
      </w:r>
      <w:r w:rsidR="00212F09" w:rsidRPr="00CA72BD">
        <w:rPr>
          <w:b/>
          <w:bCs/>
          <w:sz w:val="28"/>
          <w:szCs w:val="28"/>
        </w:rPr>
        <w:t xml:space="preserve"> </w:t>
      </w:r>
      <w:r w:rsidR="00D11EF7" w:rsidRPr="00CA72BD">
        <w:rPr>
          <w:b/>
          <w:bCs/>
          <w:sz w:val="28"/>
          <w:szCs w:val="28"/>
        </w:rPr>
        <w:t xml:space="preserve">направления деятельности </w:t>
      </w:r>
      <w:r w:rsidR="000B2ECB" w:rsidRPr="00CA72BD">
        <w:rPr>
          <w:b/>
          <w:bCs/>
          <w:sz w:val="28"/>
          <w:szCs w:val="28"/>
        </w:rPr>
        <w:t>К</w:t>
      </w:r>
      <w:r w:rsidRPr="00CA72BD">
        <w:rPr>
          <w:b/>
          <w:bCs/>
          <w:sz w:val="28"/>
          <w:szCs w:val="28"/>
        </w:rPr>
        <w:t>онтрольно</w:t>
      </w:r>
      <w:r w:rsidR="00C80A53" w:rsidRPr="00CA72BD">
        <w:rPr>
          <w:b/>
          <w:bCs/>
          <w:sz w:val="28"/>
          <w:szCs w:val="28"/>
        </w:rPr>
        <w:t>го органа в 20</w:t>
      </w:r>
      <w:r w:rsidR="004A1BD8" w:rsidRPr="00CA72BD">
        <w:rPr>
          <w:b/>
          <w:bCs/>
          <w:sz w:val="28"/>
          <w:szCs w:val="28"/>
        </w:rPr>
        <w:t>20</w:t>
      </w:r>
      <w:r w:rsidRPr="00CA72BD">
        <w:rPr>
          <w:b/>
          <w:bCs/>
          <w:sz w:val="28"/>
          <w:szCs w:val="28"/>
        </w:rPr>
        <w:t xml:space="preserve"> году</w:t>
      </w:r>
      <w:r w:rsidR="00DC41E0" w:rsidRPr="00CA72BD">
        <w:rPr>
          <w:b/>
          <w:bCs/>
          <w:sz w:val="28"/>
          <w:szCs w:val="28"/>
        </w:rPr>
        <w:t>.</w:t>
      </w:r>
    </w:p>
    <w:p w:rsidR="00DC41E0" w:rsidRPr="00CA72BD" w:rsidRDefault="00DC41E0" w:rsidP="00C818F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72BD">
        <w:rPr>
          <w:b/>
          <w:bCs/>
          <w:sz w:val="28"/>
          <w:szCs w:val="28"/>
        </w:rPr>
        <w:t>Итоги работы контрольной и экспертно-аналитической деятельн</w:t>
      </w:r>
      <w:r w:rsidRPr="00CA72BD">
        <w:rPr>
          <w:b/>
          <w:bCs/>
          <w:sz w:val="28"/>
          <w:szCs w:val="28"/>
        </w:rPr>
        <w:t>о</w:t>
      </w:r>
      <w:r w:rsidRPr="00CA72BD">
        <w:rPr>
          <w:b/>
          <w:bCs/>
          <w:sz w:val="28"/>
          <w:szCs w:val="28"/>
        </w:rPr>
        <w:t>сти</w:t>
      </w:r>
      <w:r w:rsidR="004A1BD8" w:rsidRPr="00CA72BD">
        <w:rPr>
          <w:b/>
          <w:bCs/>
          <w:sz w:val="28"/>
          <w:szCs w:val="28"/>
        </w:rPr>
        <w:t>.</w:t>
      </w:r>
    </w:p>
    <w:p w:rsidR="000B2ECB" w:rsidRPr="00CA72BD" w:rsidRDefault="000B2ECB" w:rsidP="00C818F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14AE7" w:rsidRPr="00CA72BD" w:rsidRDefault="00214AE7" w:rsidP="00C818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72BD">
        <w:rPr>
          <w:sz w:val="28"/>
          <w:szCs w:val="28"/>
        </w:rPr>
        <w:t>В 20</w:t>
      </w:r>
      <w:r w:rsidR="00A81F83" w:rsidRPr="00CA72BD">
        <w:rPr>
          <w:sz w:val="28"/>
          <w:szCs w:val="28"/>
        </w:rPr>
        <w:t>20</w:t>
      </w:r>
      <w:r w:rsidRPr="00CA72BD">
        <w:rPr>
          <w:sz w:val="28"/>
          <w:szCs w:val="28"/>
        </w:rPr>
        <w:t xml:space="preserve"> году </w:t>
      </w:r>
      <w:r w:rsidR="000B2ECB" w:rsidRPr="00CA72BD">
        <w:rPr>
          <w:sz w:val="28"/>
          <w:szCs w:val="28"/>
        </w:rPr>
        <w:t>К</w:t>
      </w:r>
      <w:r w:rsidRPr="00CA72BD">
        <w:rPr>
          <w:sz w:val="28"/>
          <w:szCs w:val="28"/>
        </w:rPr>
        <w:t xml:space="preserve">онтрольный орган строил свою работу </w:t>
      </w:r>
      <w:r w:rsidR="00FB526A" w:rsidRPr="00CA72BD">
        <w:rPr>
          <w:sz w:val="28"/>
          <w:szCs w:val="28"/>
        </w:rPr>
        <w:t>в соответствии с Планом</w:t>
      </w:r>
      <w:r w:rsidRPr="00CA72BD">
        <w:rPr>
          <w:sz w:val="28"/>
          <w:szCs w:val="28"/>
        </w:rPr>
        <w:t xml:space="preserve"> работы </w:t>
      </w:r>
      <w:r w:rsidR="00FB526A" w:rsidRPr="00CA72BD">
        <w:rPr>
          <w:sz w:val="28"/>
          <w:szCs w:val="28"/>
        </w:rPr>
        <w:t xml:space="preserve">Контрольного органа </w:t>
      </w:r>
      <w:r w:rsidRPr="00CA72BD">
        <w:rPr>
          <w:sz w:val="28"/>
          <w:szCs w:val="28"/>
        </w:rPr>
        <w:t>на 20</w:t>
      </w:r>
      <w:r w:rsidR="00A81F83" w:rsidRPr="00CA72BD">
        <w:rPr>
          <w:sz w:val="28"/>
          <w:szCs w:val="28"/>
        </w:rPr>
        <w:t>20</w:t>
      </w:r>
      <w:r w:rsidR="007B0A7E" w:rsidRPr="00CA72BD">
        <w:rPr>
          <w:sz w:val="28"/>
          <w:szCs w:val="28"/>
        </w:rPr>
        <w:t xml:space="preserve"> год, </w:t>
      </w:r>
      <w:r w:rsidR="00FB526A" w:rsidRPr="00CA72BD">
        <w:rPr>
          <w:sz w:val="28"/>
          <w:szCs w:val="28"/>
        </w:rPr>
        <w:t xml:space="preserve">утвержденным </w:t>
      </w:r>
      <w:r w:rsidR="007B0A7E" w:rsidRPr="00CA72BD">
        <w:rPr>
          <w:sz w:val="28"/>
          <w:szCs w:val="28"/>
        </w:rPr>
        <w:t>распоряжением председ</w:t>
      </w:r>
      <w:r w:rsidR="007B0A7E" w:rsidRPr="00CA72BD">
        <w:rPr>
          <w:sz w:val="28"/>
          <w:szCs w:val="28"/>
        </w:rPr>
        <w:t>а</w:t>
      </w:r>
      <w:r w:rsidR="007B0A7E" w:rsidRPr="00CA72BD">
        <w:rPr>
          <w:sz w:val="28"/>
          <w:szCs w:val="28"/>
        </w:rPr>
        <w:t xml:space="preserve">теля Контрольного органа от </w:t>
      </w:r>
      <w:r w:rsidR="00615615" w:rsidRPr="00CA72BD">
        <w:rPr>
          <w:sz w:val="28"/>
          <w:szCs w:val="28"/>
        </w:rPr>
        <w:t>18</w:t>
      </w:r>
      <w:r w:rsidR="007B0A7E" w:rsidRPr="00CA72BD">
        <w:rPr>
          <w:sz w:val="28"/>
          <w:szCs w:val="28"/>
        </w:rPr>
        <w:t>.12.201</w:t>
      </w:r>
      <w:r w:rsidR="0063055D" w:rsidRPr="00CA72BD">
        <w:rPr>
          <w:sz w:val="28"/>
          <w:szCs w:val="28"/>
        </w:rPr>
        <w:t>9</w:t>
      </w:r>
      <w:r w:rsidR="007B0A7E" w:rsidRPr="00CA72BD">
        <w:rPr>
          <w:sz w:val="28"/>
          <w:szCs w:val="28"/>
        </w:rPr>
        <w:t xml:space="preserve">г. № </w:t>
      </w:r>
      <w:r w:rsidR="0063055D" w:rsidRPr="00CA72BD">
        <w:rPr>
          <w:sz w:val="28"/>
          <w:szCs w:val="28"/>
        </w:rPr>
        <w:t>58 (в редакции от 27.04.2020 № 21, от 16.09.2020 № 41)</w:t>
      </w:r>
      <w:r w:rsidR="007B0A7E" w:rsidRPr="00CA72BD">
        <w:rPr>
          <w:sz w:val="28"/>
          <w:szCs w:val="28"/>
        </w:rPr>
        <w:t>.</w:t>
      </w:r>
    </w:p>
    <w:p w:rsidR="00785162" w:rsidRPr="00CA72BD" w:rsidRDefault="0078516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В 20</w:t>
      </w:r>
      <w:r w:rsidR="0063055D" w:rsidRPr="00CA72BD">
        <w:rPr>
          <w:sz w:val="28"/>
          <w:szCs w:val="28"/>
        </w:rPr>
        <w:t>20</w:t>
      </w:r>
      <w:r w:rsidRPr="00CA72BD">
        <w:rPr>
          <w:sz w:val="28"/>
          <w:szCs w:val="28"/>
        </w:rPr>
        <w:t xml:space="preserve"> году проведены следующие контрольные мероприятия:</w:t>
      </w:r>
    </w:p>
    <w:p w:rsidR="00785162" w:rsidRPr="00CA72BD" w:rsidRDefault="00C14E96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1</w:t>
      </w:r>
      <w:r w:rsidR="00785162" w:rsidRPr="00CA72BD">
        <w:rPr>
          <w:sz w:val="28"/>
          <w:szCs w:val="28"/>
        </w:rPr>
        <w:t>) внешняя проверка отчета об исполнении бюджета городского округа за 201</w:t>
      </w:r>
      <w:r w:rsidR="0063055D" w:rsidRPr="00CA72BD">
        <w:rPr>
          <w:sz w:val="28"/>
          <w:szCs w:val="28"/>
        </w:rPr>
        <w:t>9</w:t>
      </w:r>
      <w:r w:rsidR="00785162" w:rsidRPr="00CA72BD">
        <w:rPr>
          <w:sz w:val="28"/>
          <w:szCs w:val="28"/>
        </w:rPr>
        <w:t xml:space="preserve"> год – 1</w:t>
      </w:r>
      <w:r w:rsidR="00844897" w:rsidRPr="00CA72BD">
        <w:rPr>
          <w:sz w:val="28"/>
          <w:szCs w:val="28"/>
        </w:rPr>
        <w:t>;</w:t>
      </w:r>
    </w:p>
    <w:p w:rsidR="006E6BDF" w:rsidRPr="00CA72BD" w:rsidRDefault="00C14E96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2</w:t>
      </w:r>
      <w:r w:rsidR="00785162" w:rsidRPr="00CA72BD">
        <w:rPr>
          <w:sz w:val="28"/>
          <w:szCs w:val="28"/>
        </w:rPr>
        <w:t>) внешняя проверка бюджетной отчетности за 201</w:t>
      </w:r>
      <w:r w:rsidR="0063055D" w:rsidRPr="00CA72BD">
        <w:rPr>
          <w:sz w:val="28"/>
          <w:szCs w:val="28"/>
        </w:rPr>
        <w:t>9</w:t>
      </w:r>
      <w:r w:rsidR="00A43D57" w:rsidRPr="00CA72BD">
        <w:rPr>
          <w:sz w:val="28"/>
          <w:szCs w:val="28"/>
        </w:rPr>
        <w:t xml:space="preserve"> год – </w:t>
      </w:r>
      <w:r w:rsidR="00785162" w:rsidRPr="00CA72BD">
        <w:rPr>
          <w:sz w:val="28"/>
          <w:szCs w:val="28"/>
        </w:rPr>
        <w:t>главных админис</w:t>
      </w:r>
      <w:r w:rsidR="00785162" w:rsidRPr="00CA72BD">
        <w:rPr>
          <w:sz w:val="28"/>
          <w:szCs w:val="28"/>
        </w:rPr>
        <w:t>т</w:t>
      </w:r>
      <w:r w:rsidR="00785162" w:rsidRPr="00CA72BD">
        <w:rPr>
          <w:sz w:val="28"/>
          <w:szCs w:val="28"/>
        </w:rPr>
        <w:t xml:space="preserve">раторов доходов бюджета, </w:t>
      </w:r>
      <w:r w:rsidRPr="00CA72BD">
        <w:rPr>
          <w:sz w:val="28"/>
          <w:szCs w:val="28"/>
        </w:rPr>
        <w:t>главных распорядителей бюджетных средств,</w:t>
      </w:r>
      <w:r w:rsidR="00785162" w:rsidRPr="00CA72BD">
        <w:rPr>
          <w:sz w:val="28"/>
          <w:szCs w:val="28"/>
        </w:rPr>
        <w:t xml:space="preserve"> главного администратора источника финансирования дефицита бюджета</w:t>
      </w:r>
      <w:r w:rsidR="00A43D57" w:rsidRPr="00CA72BD">
        <w:rPr>
          <w:sz w:val="28"/>
          <w:szCs w:val="28"/>
        </w:rPr>
        <w:t xml:space="preserve"> </w:t>
      </w:r>
      <w:r w:rsidR="00CA2A4E" w:rsidRPr="00CA72BD">
        <w:rPr>
          <w:sz w:val="28"/>
          <w:szCs w:val="28"/>
        </w:rPr>
        <w:t>- администрац</w:t>
      </w:r>
      <w:r w:rsidR="00A43D57" w:rsidRPr="00CA72BD">
        <w:rPr>
          <w:sz w:val="28"/>
          <w:szCs w:val="28"/>
        </w:rPr>
        <w:t>ии</w:t>
      </w:r>
      <w:r w:rsidR="00FB526A" w:rsidRPr="00CA72BD">
        <w:rPr>
          <w:sz w:val="28"/>
          <w:szCs w:val="28"/>
        </w:rPr>
        <w:t xml:space="preserve"> г</w:t>
      </w:r>
      <w:r w:rsidR="00FB526A" w:rsidRPr="00CA72BD">
        <w:rPr>
          <w:sz w:val="28"/>
          <w:szCs w:val="28"/>
        </w:rPr>
        <w:t>о</w:t>
      </w:r>
      <w:r w:rsidR="00FB526A" w:rsidRPr="00CA72BD">
        <w:rPr>
          <w:sz w:val="28"/>
          <w:szCs w:val="28"/>
        </w:rPr>
        <w:t>родского округа</w:t>
      </w:r>
      <w:r w:rsidR="00A43D57" w:rsidRPr="00CA72BD">
        <w:rPr>
          <w:sz w:val="28"/>
          <w:szCs w:val="28"/>
        </w:rPr>
        <w:t>, Думы</w:t>
      </w:r>
      <w:r w:rsidR="00FB526A" w:rsidRPr="00CA72BD">
        <w:rPr>
          <w:sz w:val="28"/>
          <w:szCs w:val="28"/>
        </w:rPr>
        <w:t xml:space="preserve"> городского округа</w:t>
      </w:r>
      <w:r w:rsidR="00A43D57" w:rsidRPr="00CA72BD">
        <w:rPr>
          <w:sz w:val="28"/>
          <w:szCs w:val="28"/>
        </w:rPr>
        <w:t xml:space="preserve">, финансового отдела </w:t>
      </w:r>
      <w:r w:rsidR="00FB526A" w:rsidRPr="00CA72BD">
        <w:rPr>
          <w:sz w:val="28"/>
          <w:szCs w:val="28"/>
        </w:rPr>
        <w:t>администрации г</w:t>
      </w:r>
      <w:r w:rsidR="00FB526A" w:rsidRPr="00CA72BD">
        <w:rPr>
          <w:sz w:val="28"/>
          <w:szCs w:val="28"/>
        </w:rPr>
        <w:t>о</w:t>
      </w:r>
      <w:r w:rsidR="00FB526A" w:rsidRPr="00CA72BD">
        <w:rPr>
          <w:sz w:val="28"/>
          <w:szCs w:val="28"/>
        </w:rPr>
        <w:t xml:space="preserve">родского округа </w:t>
      </w:r>
      <w:r w:rsidR="00A43D57" w:rsidRPr="00CA72BD">
        <w:rPr>
          <w:sz w:val="28"/>
          <w:szCs w:val="28"/>
        </w:rPr>
        <w:t xml:space="preserve">и </w:t>
      </w:r>
      <w:r w:rsidR="00CA2A4E" w:rsidRPr="00CA72BD">
        <w:rPr>
          <w:sz w:val="28"/>
          <w:szCs w:val="28"/>
        </w:rPr>
        <w:t>Контрольного о</w:t>
      </w:r>
      <w:r w:rsidR="00CA2A4E" w:rsidRPr="00CA72BD">
        <w:rPr>
          <w:sz w:val="28"/>
          <w:szCs w:val="28"/>
        </w:rPr>
        <w:t>р</w:t>
      </w:r>
      <w:r w:rsidR="00CA2A4E" w:rsidRPr="00CA72BD">
        <w:rPr>
          <w:sz w:val="28"/>
          <w:szCs w:val="28"/>
        </w:rPr>
        <w:t>гана</w:t>
      </w:r>
      <w:r w:rsidR="00844897" w:rsidRPr="00CA72BD">
        <w:rPr>
          <w:sz w:val="28"/>
          <w:szCs w:val="28"/>
        </w:rPr>
        <w:t>;</w:t>
      </w:r>
    </w:p>
    <w:p w:rsidR="001D5AB1" w:rsidRPr="00CA72BD" w:rsidRDefault="001D5AB1" w:rsidP="001D5AB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A72BD">
        <w:rPr>
          <w:sz w:val="28"/>
          <w:szCs w:val="28"/>
        </w:rPr>
        <w:t>3) «Проверка формирования и исполнения муниципального задания за 2019 год муниципальным бюджетным учреждением дополнительного образования «Де</w:t>
      </w:r>
      <w:r w:rsidRPr="00CA72BD">
        <w:rPr>
          <w:sz w:val="28"/>
          <w:szCs w:val="28"/>
        </w:rPr>
        <w:t>т</w:t>
      </w:r>
      <w:r w:rsidRPr="00CA72BD">
        <w:rPr>
          <w:sz w:val="28"/>
          <w:szCs w:val="28"/>
        </w:rPr>
        <w:t>ско-юношеская спортивная школа». Аудит в сфере закупок.»;</w:t>
      </w:r>
    </w:p>
    <w:p w:rsidR="001D5AB1" w:rsidRPr="00CA72BD" w:rsidRDefault="001D5AB1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4) «Проверка формирования и исполнения муниципального задания за 2019 год муниципальным бюджетным общеобразовательным учреждением «Средняя школа №25 им. Героя Советского Союза генерал-лейтенанта Д. М. </w:t>
      </w:r>
      <w:proofErr w:type="spellStart"/>
      <w:r w:rsidRPr="00CA72BD">
        <w:rPr>
          <w:sz w:val="28"/>
          <w:szCs w:val="28"/>
        </w:rPr>
        <w:t>Карбышева</w:t>
      </w:r>
      <w:proofErr w:type="spellEnd"/>
      <w:r w:rsidRPr="00CA72BD">
        <w:rPr>
          <w:sz w:val="28"/>
          <w:szCs w:val="28"/>
        </w:rPr>
        <w:t xml:space="preserve"> с к</w:t>
      </w:r>
      <w:r w:rsidRPr="00CA72BD">
        <w:rPr>
          <w:sz w:val="28"/>
          <w:szCs w:val="28"/>
        </w:rPr>
        <w:t>а</w:t>
      </w:r>
      <w:r w:rsidRPr="00CA72BD">
        <w:rPr>
          <w:sz w:val="28"/>
          <w:szCs w:val="28"/>
        </w:rPr>
        <w:t>детскими классами». Аудит в сфере зак</w:t>
      </w:r>
      <w:r w:rsidRPr="00CA72BD">
        <w:rPr>
          <w:sz w:val="28"/>
          <w:szCs w:val="28"/>
        </w:rPr>
        <w:t>у</w:t>
      </w:r>
      <w:r w:rsidRPr="00CA72BD">
        <w:rPr>
          <w:sz w:val="28"/>
          <w:szCs w:val="28"/>
        </w:rPr>
        <w:t>пок.»;</w:t>
      </w:r>
    </w:p>
    <w:p w:rsidR="001D5AB1" w:rsidRPr="00CA72BD" w:rsidRDefault="001D5AB1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5) «Проверка использования средств местного бюджета, выделенных муниц</w:t>
      </w:r>
      <w:r w:rsidRPr="00CA72BD">
        <w:rPr>
          <w:sz w:val="28"/>
          <w:szCs w:val="28"/>
        </w:rPr>
        <w:t>и</w:t>
      </w:r>
      <w:r w:rsidRPr="00CA72BD">
        <w:rPr>
          <w:sz w:val="28"/>
          <w:szCs w:val="28"/>
        </w:rPr>
        <w:t>пальному казенному учреждению «Служба муниципального заказа» в 2019 году. Аудит в сфере закупок.»;</w:t>
      </w:r>
    </w:p>
    <w:p w:rsidR="001D5AB1" w:rsidRPr="00CA72BD" w:rsidRDefault="001D5AB1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6) «Проверка формирования и исполнения муниципального задания за 2019 год муниципальным бюджетным учреждением дополнительного образования «Де</w:t>
      </w:r>
      <w:r w:rsidRPr="00CA72BD">
        <w:rPr>
          <w:sz w:val="28"/>
          <w:szCs w:val="28"/>
        </w:rPr>
        <w:t>т</w:t>
      </w:r>
      <w:r w:rsidRPr="00CA72BD">
        <w:rPr>
          <w:sz w:val="28"/>
          <w:szCs w:val="28"/>
        </w:rPr>
        <w:t>ская музыкальная школа». А</w:t>
      </w:r>
      <w:r w:rsidRPr="00CA72BD">
        <w:rPr>
          <w:sz w:val="28"/>
          <w:szCs w:val="28"/>
        </w:rPr>
        <w:t>у</w:t>
      </w:r>
      <w:r w:rsidRPr="00CA72BD">
        <w:rPr>
          <w:sz w:val="28"/>
          <w:szCs w:val="28"/>
        </w:rPr>
        <w:t>дит в сфере закупок.».</w:t>
      </w:r>
    </w:p>
    <w:p w:rsidR="0052104C" w:rsidRPr="00CA72BD" w:rsidRDefault="0052104C" w:rsidP="00C34DCF">
      <w:pPr>
        <w:ind w:firstLine="708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2 контрольных мероприятия:</w:t>
      </w:r>
    </w:p>
    <w:p w:rsidR="0052104C" w:rsidRPr="00CA72BD" w:rsidRDefault="0052104C" w:rsidP="0052104C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- «Проверка использования средств местного бюджета, выделенных муниц</w:t>
      </w:r>
      <w:r w:rsidRPr="00CA72BD">
        <w:rPr>
          <w:sz w:val="28"/>
          <w:szCs w:val="28"/>
        </w:rPr>
        <w:t>и</w:t>
      </w:r>
      <w:r w:rsidRPr="00CA72BD">
        <w:rPr>
          <w:sz w:val="28"/>
          <w:szCs w:val="28"/>
        </w:rPr>
        <w:t>пальному бюджетному учреждению культуры Дворец культуры «Свободный» в 2019 году. Аудит в сфере зак</w:t>
      </w:r>
      <w:r w:rsidRPr="00CA72BD">
        <w:rPr>
          <w:sz w:val="28"/>
          <w:szCs w:val="28"/>
        </w:rPr>
        <w:t>у</w:t>
      </w:r>
      <w:r w:rsidRPr="00CA72BD">
        <w:rPr>
          <w:sz w:val="28"/>
          <w:szCs w:val="28"/>
        </w:rPr>
        <w:t>пок.»;</w:t>
      </w:r>
    </w:p>
    <w:p w:rsidR="004922DC" w:rsidRPr="00CA72BD" w:rsidRDefault="0052104C" w:rsidP="00CC4498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- «Проверка законности и эффективности использования денежных средств муниципального дорожного фонда, направленных в 2019 году на осуществление д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рожной деятельности» пер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 xml:space="preserve">несены в план работы Контрольного органа на 2021 год в связи с введением ограничительных мер в связи с угрозой распространения новой </w:t>
      </w:r>
      <w:proofErr w:type="spellStart"/>
      <w:r w:rsidRPr="00CA72BD">
        <w:rPr>
          <w:sz w:val="28"/>
          <w:szCs w:val="28"/>
        </w:rPr>
        <w:t>короновирусной</w:t>
      </w:r>
      <w:proofErr w:type="spellEnd"/>
      <w:r w:rsidRPr="00CA72BD">
        <w:rPr>
          <w:sz w:val="28"/>
          <w:szCs w:val="28"/>
        </w:rPr>
        <w:t xml:space="preserve"> инфекции </w:t>
      </w:r>
      <w:r w:rsidRPr="00CA72BD">
        <w:rPr>
          <w:sz w:val="28"/>
          <w:szCs w:val="28"/>
          <w:lang w:val="en-US"/>
        </w:rPr>
        <w:t>COVID</w:t>
      </w:r>
      <w:r w:rsidRPr="00CA72BD">
        <w:rPr>
          <w:sz w:val="28"/>
          <w:szCs w:val="28"/>
        </w:rPr>
        <w:t>-19.</w:t>
      </w:r>
    </w:p>
    <w:p w:rsidR="0085533E" w:rsidRPr="00CA72BD" w:rsidRDefault="0008291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По итогам проверок о</w:t>
      </w:r>
      <w:r w:rsidR="00785162" w:rsidRPr="00CA72BD">
        <w:rPr>
          <w:sz w:val="28"/>
          <w:szCs w:val="28"/>
        </w:rPr>
        <w:t>бъем поступлений в бюджет городского округа от д</w:t>
      </w:r>
      <w:r w:rsidR="00785162" w:rsidRPr="00CA72BD">
        <w:rPr>
          <w:sz w:val="28"/>
          <w:szCs w:val="28"/>
        </w:rPr>
        <w:t>е</w:t>
      </w:r>
      <w:r w:rsidR="00785162" w:rsidRPr="00CA72BD">
        <w:rPr>
          <w:sz w:val="28"/>
          <w:szCs w:val="28"/>
        </w:rPr>
        <w:t>нежных взысканий за нарушение законодательства РФ и от возмещения ущерба, причи</w:t>
      </w:r>
      <w:r w:rsidR="00785162" w:rsidRPr="00CA72BD">
        <w:rPr>
          <w:sz w:val="28"/>
          <w:szCs w:val="28"/>
        </w:rPr>
        <w:lastRenderedPageBreak/>
        <w:t>ненного в результате незаконного использования бюдже</w:t>
      </w:r>
      <w:r w:rsidR="00785162" w:rsidRPr="00CA72BD">
        <w:rPr>
          <w:sz w:val="28"/>
          <w:szCs w:val="28"/>
        </w:rPr>
        <w:t>т</w:t>
      </w:r>
      <w:r w:rsidR="00AA6C30" w:rsidRPr="00CA72BD">
        <w:rPr>
          <w:sz w:val="28"/>
          <w:szCs w:val="28"/>
        </w:rPr>
        <w:t>ных средств,</w:t>
      </w:r>
      <w:r w:rsidR="00785162" w:rsidRPr="00CA72BD">
        <w:rPr>
          <w:sz w:val="28"/>
          <w:szCs w:val="28"/>
        </w:rPr>
        <w:t xml:space="preserve"> </w:t>
      </w:r>
      <w:r w:rsidRPr="00CA72BD">
        <w:rPr>
          <w:sz w:val="28"/>
          <w:szCs w:val="28"/>
        </w:rPr>
        <w:t>в</w:t>
      </w:r>
      <w:r w:rsidR="00785162" w:rsidRPr="00CA72BD">
        <w:rPr>
          <w:sz w:val="28"/>
          <w:szCs w:val="28"/>
        </w:rPr>
        <w:t xml:space="preserve"> 20</w:t>
      </w:r>
      <w:r w:rsidR="00CC4498" w:rsidRPr="00CA72BD">
        <w:rPr>
          <w:sz w:val="28"/>
          <w:szCs w:val="28"/>
        </w:rPr>
        <w:t>20</w:t>
      </w:r>
      <w:r w:rsidR="00785162" w:rsidRPr="00CA72BD">
        <w:rPr>
          <w:sz w:val="28"/>
          <w:szCs w:val="28"/>
        </w:rPr>
        <w:t xml:space="preserve"> год</w:t>
      </w:r>
      <w:r w:rsidRPr="00CA72BD">
        <w:rPr>
          <w:sz w:val="28"/>
          <w:szCs w:val="28"/>
        </w:rPr>
        <w:t>у</w:t>
      </w:r>
      <w:r w:rsidR="00BB122A" w:rsidRPr="00CA72BD">
        <w:rPr>
          <w:sz w:val="28"/>
          <w:szCs w:val="28"/>
        </w:rPr>
        <w:t xml:space="preserve"> </w:t>
      </w:r>
      <w:r w:rsidR="00785162" w:rsidRPr="00CA72BD">
        <w:rPr>
          <w:sz w:val="28"/>
          <w:szCs w:val="28"/>
        </w:rPr>
        <w:t xml:space="preserve">составил </w:t>
      </w:r>
      <w:r w:rsidR="00CC4498" w:rsidRPr="00CA72BD">
        <w:rPr>
          <w:sz w:val="28"/>
          <w:szCs w:val="28"/>
        </w:rPr>
        <w:t>187,0</w:t>
      </w:r>
      <w:r w:rsidR="00BC182A" w:rsidRPr="00CA72BD">
        <w:rPr>
          <w:sz w:val="28"/>
          <w:szCs w:val="28"/>
        </w:rPr>
        <w:t xml:space="preserve"> тыс.</w:t>
      </w:r>
      <w:r w:rsidR="00EB00B6" w:rsidRPr="00CA72BD">
        <w:rPr>
          <w:sz w:val="28"/>
          <w:szCs w:val="28"/>
        </w:rPr>
        <w:t xml:space="preserve"> </w:t>
      </w:r>
      <w:r w:rsidR="00BC182A" w:rsidRPr="00CA72BD">
        <w:rPr>
          <w:sz w:val="28"/>
          <w:szCs w:val="28"/>
        </w:rPr>
        <w:t>руб</w:t>
      </w:r>
      <w:r w:rsidR="006E7674" w:rsidRPr="00CA72BD">
        <w:rPr>
          <w:sz w:val="28"/>
          <w:szCs w:val="28"/>
        </w:rPr>
        <w:t xml:space="preserve">. по сравнению с </w:t>
      </w:r>
      <w:r w:rsidR="00CC4498" w:rsidRPr="00CA72BD">
        <w:rPr>
          <w:sz w:val="28"/>
          <w:szCs w:val="28"/>
        </w:rPr>
        <w:t>147,6</w:t>
      </w:r>
      <w:r w:rsidR="00785162" w:rsidRPr="00CA72BD">
        <w:rPr>
          <w:sz w:val="28"/>
          <w:szCs w:val="28"/>
        </w:rPr>
        <w:t xml:space="preserve"> тыс.</w:t>
      </w:r>
      <w:r w:rsidR="00B62D8F" w:rsidRPr="00CA72BD">
        <w:rPr>
          <w:sz w:val="28"/>
          <w:szCs w:val="28"/>
        </w:rPr>
        <w:t xml:space="preserve"> </w:t>
      </w:r>
      <w:r w:rsidR="00785162" w:rsidRPr="00CA72BD">
        <w:rPr>
          <w:sz w:val="28"/>
          <w:szCs w:val="28"/>
        </w:rPr>
        <w:t>руб.</w:t>
      </w:r>
      <w:r w:rsidR="006E7674" w:rsidRPr="00CA72BD">
        <w:rPr>
          <w:sz w:val="28"/>
          <w:szCs w:val="28"/>
        </w:rPr>
        <w:t xml:space="preserve"> в 201</w:t>
      </w:r>
      <w:r w:rsidR="00CC4498" w:rsidRPr="00CA72BD">
        <w:rPr>
          <w:sz w:val="28"/>
          <w:szCs w:val="28"/>
        </w:rPr>
        <w:t>9</w:t>
      </w:r>
      <w:r w:rsidR="006E7674" w:rsidRPr="00CA72BD">
        <w:rPr>
          <w:sz w:val="28"/>
          <w:szCs w:val="28"/>
        </w:rPr>
        <w:t xml:space="preserve"> году (</w:t>
      </w:r>
      <w:r w:rsidR="00CC4498" w:rsidRPr="00CA72BD">
        <w:rPr>
          <w:sz w:val="28"/>
          <w:szCs w:val="28"/>
        </w:rPr>
        <w:t>рост</w:t>
      </w:r>
      <w:r w:rsidR="0054432A" w:rsidRPr="00CA72BD">
        <w:rPr>
          <w:sz w:val="28"/>
          <w:szCs w:val="28"/>
        </w:rPr>
        <w:t xml:space="preserve"> </w:t>
      </w:r>
      <w:r w:rsidR="0002038F" w:rsidRPr="00CA72BD">
        <w:rPr>
          <w:sz w:val="28"/>
          <w:szCs w:val="28"/>
        </w:rPr>
        <w:t xml:space="preserve">в </w:t>
      </w:r>
      <w:r w:rsidR="00CC4498" w:rsidRPr="00CA72BD">
        <w:rPr>
          <w:sz w:val="28"/>
          <w:szCs w:val="28"/>
        </w:rPr>
        <w:t>1,3</w:t>
      </w:r>
      <w:r w:rsidR="0002038F" w:rsidRPr="00CA72BD">
        <w:rPr>
          <w:sz w:val="28"/>
          <w:szCs w:val="28"/>
        </w:rPr>
        <w:t xml:space="preserve"> </w:t>
      </w:r>
      <w:r w:rsidR="009D7115" w:rsidRPr="00CA72BD">
        <w:rPr>
          <w:sz w:val="28"/>
          <w:szCs w:val="28"/>
        </w:rPr>
        <w:t>раза</w:t>
      </w:r>
      <w:r w:rsidR="00E92128" w:rsidRPr="00CA72BD">
        <w:rPr>
          <w:sz w:val="28"/>
          <w:szCs w:val="28"/>
        </w:rPr>
        <w:t xml:space="preserve"> или </w:t>
      </w:r>
      <w:r w:rsidR="0054432A" w:rsidRPr="00CA72BD">
        <w:rPr>
          <w:sz w:val="28"/>
          <w:szCs w:val="28"/>
        </w:rPr>
        <w:t xml:space="preserve">на </w:t>
      </w:r>
      <w:r w:rsidR="00CC4498" w:rsidRPr="00CA72BD">
        <w:rPr>
          <w:sz w:val="28"/>
          <w:szCs w:val="28"/>
        </w:rPr>
        <w:t>27,0</w:t>
      </w:r>
      <w:r w:rsidR="00E92128" w:rsidRPr="00CA72BD">
        <w:rPr>
          <w:sz w:val="28"/>
          <w:szCs w:val="28"/>
        </w:rPr>
        <w:t>%</w:t>
      </w:r>
      <w:r w:rsidR="006E7674" w:rsidRPr="00CA72BD">
        <w:rPr>
          <w:sz w:val="28"/>
          <w:szCs w:val="28"/>
        </w:rPr>
        <w:t>)</w:t>
      </w:r>
      <w:r w:rsidR="00DA6DCC" w:rsidRPr="00CA72BD">
        <w:rPr>
          <w:sz w:val="28"/>
          <w:szCs w:val="28"/>
        </w:rPr>
        <w:t xml:space="preserve">, </w:t>
      </w:r>
      <w:r w:rsidR="00785162" w:rsidRPr="00CA72BD">
        <w:rPr>
          <w:sz w:val="28"/>
          <w:szCs w:val="28"/>
        </w:rPr>
        <w:t xml:space="preserve">в том числе </w:t>
      </w:r>
      <w:r w:rsidR="00DA6DCC" w:rsidRPr="00CA72BD">
        <w:rPr>
          <w:sz w:val="28"/>
          <w:szCs w:val="28"/>
        </w:rPr>
        <w:t xml:space="preserve">по </w:t>
      </w:r>
      <w:r w:rsidR="00B30B34" w:rsidRPr="00CA72BD">
        <w:rPr>
          <w:sz w:val="28"/>
          <w:szCs w:val="28"/>
        </w:rPr>
        <w:t>контрольн</w:t>
      </w:r>
      <w:r w:rsidR="00377E86" w:rsidRPr="00CA72BD">
        <w:rPr>
          <w:sz w:val="28"/>
          <w:szCs w:val="28"/>
        </w:rPr>
        <w:t>ому</w:t>
      </w:r>
      <w:r w:rsidR="0054432A" w:rsidRPr="00CA72BD">
        <w:rPr>
          <w:sz w:val="28"/>
          <w:szCs w:val="28"/>
        </w:rPr>
        <w:t xml:space="preserve"> </w:t>
      </w:r>
      <w:r w:rsidR="00B30B34" w:rsidRPr="00CA72BD">
        <w:rPr>
          <w:sz w:val="28"/>
          <w:szCs w:val="28"/>
        </w:rPr>
        <w:t>меропри</w:t>
      </w:r>
      <w:r w:rsidR="00B30B34" w:rsidRPr="00CA72BD">
        <w:rPr>
          <w:sz w:val="28"/>
          <w:szCs w:val="28"/>
        </w:rPr>
        <w:t>я</w:t>
      </w:r>
      <w:r w:rsidR="00B30B34" w:rsidRPr="00CA72BD">
        <w:rPr>
          <w:sz w:val="28"/>
          <w:szCs w:val="28"/>
        </w:rPr>
        <w:t>ти</w:t>
      </w:r>
      <w:r w:rsidR="00377E86" w:rsidRPr="00CA72BD">
        <w:rPr>
          <w:sz w:val="28"/>
          <w:szCs w:val="28"/>
        </w:rPr>
        <w:t>ю</w:t>
      </w:r>
      <w:r w:rsidR="00B30B34" w:rsidRPr="00CA72BD">
        <w:rPr>
          <w:sz w:val="28"/>
          <w:szCs w:val="28"/>
        </w:rPr>
        <w:t xml:space="preserve"> 2016 года</w:t>
      </w:r>
      <w:r w:rsidR="00CC4498" w:rsidRPr="00CA72BD">
        <w:rPr>
          <w:sz w:val="28"/>
          <w:szCs w:val="28"/>
        </w:rPr>
        <w:t xml:space="preserve"> в сумме 14,4 тыс. руб.</w:t>
      </w:r>
      <w:r w:rsidR="00DA6DCC" w:rsidRPr="00CA72BD">
        <w:rPr>
          <w:sz w:val="28"/>
          <w:szCs w:val="28"/>
        </w:rPr>
        <w:t xml:space="preserve"> </w:t>
      </w:r>
      <w:r w:rsidR="001B34C5" w:rsidRPr="00CA72BD">
        <w:rPr>
          <w:sz w:val="28"/>
          <w:szCs w:val="28"/>
        </w:rPr>
        <w:t>(</w:t>
      </w:r>
      <w:r w:rsidR="00F76249" w:rsidRPr="00CA72BD">
        <w:rPr>
          <w:sz w:val="28"/>
          <w:szCs w:val="28"/>
        </w:rPr>
        <w:t>МБОУ «СШ № 25</w:t>
      </w:r>
      <w:r w:rsidR="00377E86" w:rsidRPr="00CA72BD">
        <w:rPr>
          <w:sz w:val="28"/>
          <w:szCs w:val="28"/>
        </w:rPr>
        <w:t>).</w:t>
      </w:r>
    </w:p>
    <w:p w:rsidR="00887BF6" w:rsidRPr="00CA72BD" w:rsidRDefault="00025FC1" w:rsidP="009F41E6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По результатам контрольных мер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приятий выявлены</w:t>
      </w:r>
      <w:r w:rsidR="00887BF6" w:rsidRPr="00CA72BD">
        <w:rPr>
          <w:sz w:val="28"/>
          <w:szCs w:val="28"/>
        </w:rPr>
        <w:t>:</w:t>
      </w:r>
    </w:p>
    <w:p w:rsidR="00F65400" w:rsidRPr="00CA72BD" w:rsidRDefault="00E615D6" w:rsidP="009F41E6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1. Н</w:t>
      </w:r>
      <w:r w:rsidR="00025FC1" w:rsidRPr="00CA72BD">
        <w:rPr>
          <w:sz w:val="28"/>
          <w:szCs w:val="28"/>
        </w:rPr>
        <w:t xml:space="preserve">арушения Трудового законодательства, а именно: </w:t>
      </w:r>
      <w:r w:rsidR="00E43D59" w:rsidRPr="00CA72BD">
        <w:rPr>
          <w:sz w:val="28"/>
          <w:szCs w:val="28"/>
        </w:rPr>
        <w:t>статьи 136 Трудового кодекса при выплате заработной платы за 1 половину месяца размер выплаты пр</w:t>
      </w:r>
      <w:r w:rsidR="00E43D59" w:rsidRPr="00CA72BD">
        <w:rPr>
          <w:sz w:val="28"/>
          <w:szCs w:val="28"/>
        </w:rPr>
        <w:t>е</w:t>
      </w:r>
      <w:r w:rsidR="00E43D59" w:rsidRPr="00CA72BD">
        <w:rPr>
          <w:sz w:val="28"/>
          <w:szCs w:val="28"/>
        </w:rPr>
        <w:t>вышал фактическ</w:t>
      </w:r>
      <w:r w:rsidR="00E96EC6" w:rsidRPr="00CA72BD">
        <w:rPr>
          <w:sz w:val="28"/>
          <w:szCs w:val="28"/>
        </w:rPr>
        <w:t>и</w:t>
      </w:r>
      <w:r w:rsidR="00E43D59" w:rsidRPr="00CA72BD">
        <w:rPr>
          <w:sz w:val="28"/>
          <w:szCs w:val="28"/>
        </w:rPr>
        <w:t xml:space="preserve"> начисле</w:t>
      </w:r>
      <w:r w:rsidR="00E43D59" w:rsidRPr="00CA72BD">
        <w:rPr>
          <w:sz w:val="28"/>
          <w:szCs w:val="28"/>
        </w:rPr>
        <w:t>н</w:t>
      </w:r>
      <w:r w:rsidR="00E43D59" w:rsidRPr="00CA72BD">
        <w:rPr>
          <w:sz w:val="28"/>
          <w:szCs w:val="28"/>
        </w:rPr>
        <w:t>ную заработную плату за 1 половину месяца</w:t>
      </w:r>
      <w:r w:rsidR="00906E9D" w:rsidRPr="00CA72BD">
        <w:rPr>
          <w:sz w:val="28"/>
          <w:szCs w:val="28"/>
        </w:rPr>
        <w:t>, статей 22, 68 Трудового кодекса РФ работники у</w:t>
      </w:r>
      <w:r w:rsidR="00906E9D" w:rsidRPr="00CA72BD">
        <w:rPr>
          <w:sz w:val="28"/>
          <w:szCs w:val="28"/>
        </w:rPr>
        <w:t>ч</w:t>
      </w:r>
      <w:r w:rsidR="00906E9D" w:rsidRPr="00CA72BD">
        <w:rPr>
          <w:sz w:val="28"/>
          <w:szCs w:val="28"/>
        </w:rPr>
        <w:t>реждения не были ознакомлены под роспись с принима</w:t>
      </w:r>
      <w:r w:rsidR="00906E9D" w:rsidRPr="00CA72BD">
        <w:rPr>
          <w:sz w:val="28"/>
          <w:szCs w:val="28"/>
        </w:rPr>
        <w:t>е</w:t>
      </w:r>
      <w:r w:rsidR="00906E9D" w:rsidRPr="00CA72BD">
        <w:rPr>
          <w:sz w:val="28"/>
          <w:szCs w:val="28"/>
        </w:rPr>
        <w:t>мыми локальными нормативными актами, непосредственно связанными с их трудовой деятельностью (Коллективным договором, Положением об оплате труда, правилами внутреннего трудового распорядка), статьи 8 Трудового кодекса РФ в Положении «Об оплате труда работников Муниципального казенного учре</w:t>
      </w:r>
      <w:r w:rsidR="00906E9D" w:rsidRPr="00CA72BD">
        <w:rPr>
          <w:sz w:val="28"/>
          <w:szCs w:val="28"/>
        </w:rPr>
        <w:t>ж</w:t>
      </w:r>
      <w:r w:rsidR="00906E9D" w:rsidRPr="00CA72BD">
        <w:rPr>
          <w:sz w:val="28"/>
          <w:szCs w:val="28"/>
        </w:rPr>
        <w:t>дения «Служба муниципального заказа», утвержденным приказом директора от 15.05.2019г. № 2 выявлены нормы, ухудшающие положение работников по сравн</w:t>
      </w:r>
      <w:r w:rsidR="00906E9D" w:rsidRPr="00CA72BD">
        <w:rPr>
          <w:sz w:val="28"/>
          <w:szCs w:val="28"/>
        </w:rPr>
        <w:t>е</w:t>
      </w:r>
      <w:r w:rsidR="00906E9D" w:rsidRPr="00CA72BD">
        <w:rPr>
          <w:sz w:val="28"/>
          <w:szCs w:val="28"/>
        </w:rPr>
        <w:t>нию с Положением «Об оплате труда работников муниципального казенного учр</w:t>
      </w:r>
      <w:r w:rsidR="00906E9D" w:rsidRPr="00CA72BD">
        <w:rPr>
          <w:sz w:val="28"/>
          <w:szCs w:val="28"/>
        </w:rPr>
        <w:t>е</w:t>
      </w:r>
      <w:r w:rsidR="00906E9D" w:rsidRPr="00CA72BD">
        <w:rPr>
          <w:sz w:val="28"/>
          <w:szCs w:val="28"/>
        </w:rPr>
        <w:t>ждения «Служба муниципального заказа», утвержденным решением Думы горо</w:t>
      </w:r>
      <w:r w:rsidR="00906E9D" w:rsidRPr="00CA72BD">
        <w:rPr>
          <w:sz w:val="28"/>
          <w:szCs w:val="28"/>
        </w:rPr>
        <w:t>д</w:t>
      </w:r>
      <w:r w:rsidR="00906E9D" w:rsidRPr="00CA72BD">
        <w:rPr>
          <w:sz w:val="28"/>
          <w:szCs w:val="28"/>
        </w:rPr>
        <w:t>ского округа от 09.06.2017г. №11/31.</w:t>
      </w:r>
    </w:p>
    <w:p w:rsidR="00157FC1" w:rsidRPr="00CA72BD" w:rsidRDefault="00157FC1" w:rsidP="009F41E6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2. Нарушения по исполнению муниципального задания бюджетными учре</w:t>
      </w:r>
      <w:r w:rsidRPr="00CA72BD">
        <w:rPr>
          <w:sz w:val="28"/>
          <w:szCs w:val="28"/>
        </w:rPr>
        <w:t>ж</w:t>
      </w:r>
      <w:r w:rsidRPr="00CA72BD">
        <w:rPr>
          <w:sz w:val="28"/>
          <w:szCs w:val="28"/>
        </w:rPr>
        <w:t>дениями:</w:t>
      </w:r>
    </w:p>
    <w:p w:rsidR="00157FC1" w:rsidRPr="00CA72BD" w:rsidRDefault="00157FC1" w:rsidP="009F41E6">
      <w:pPr>
        <w:jc w:val="both"/>
        <w:rPr>
          <w:b/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8D0C64" w:rsidRPr="00CA72BD">
        <w:rPr>
          <w:sz w:val="28"/>
          <w:szCs w:val="28"/>
        </w:rPr>
        <w:t>нарушение Порядка формирования и (или) финансового обеспечения выполнения муниципального задания на оказание муниципальных услуг (выполнение работ) а</w:t>
      </w:r>
      <w:r w:rsidR="008D0C64" w:rsidRPr="00CA72BD">
        <w:rPr>
          <w:sz w:val="28"/>
          <w:szCs w:val="28"/>
        </w:rPr>
        <w:t>д</w:t>
      </w:r>
      <w:r w:rsidR="008D0C64" w:rsidRPr="00CA72BD">
        <w:rPr>
          <w:sz w:val="28"/>
          <w:szCs w:val="28"/>
        </w:rPr>
        <w:t>министрацией городского округа, нарушение сроков выдачи муниципального зад</w:t>
      </w:r>
      <w:r w:rsidR="008D0C64" w:rsidRPr="00CA72BD">
        <w:rPr>
          <w:sz w:val="28"/>
          <w:szCs w:val="28"/>
        </w:rPr>
        <w:t>а</w:t>
      </w:r>
      <w:r w:rsidR="008D0C64" w:rsidRPr="00CA72BD">
        <w:rPr>
          <w:sz w:val="28"/>
          <w:szCs w:val="28"/>
        </w:rPr>
        <w:t>ния учреждениям</w:t>
      </w:r>
      <w:r w:rsidR="009F5AF0" w:rsidRPr="00CA72BD">
        <w:rPr>
          <w:b/>
          <w:sz w:val="28"/>
          <w:szCs w:val="28"/>
        </w:rPr>
        <w:t>;</w:t>
      </w:r>
    </w:p>
    <w:p w:rsidR="00157FC1" w:rsidRPr="00CA72BD" w:rsidRDefault="00157FC1" w:rsidP="009F41E6">
      <w:pPr>
        <w:jc w:val="both"/>
        <w:rPr>
          <w:sz w:val="28"/>
          <w:szCs w:val="28"/>
        </w:rPr>
      </w:pPr>
      <w:r w:rsidRPr="00CA72BD">
        <w:rPr>
          <w:sz w:val="28"/>
          <w:szCs w:val="28"/>
        </w:rPr>
        <w:t>-</w:t>
      </w:r>
      <w:r w:rsidR="009F5AF0" w:rsidRPr="00CA72BD">
        <w:rPr>
          <w:sz w:val="28"/>
          <w:szCs w:val="28"/>
        </w:rPr>
        <w:t xml:space="preserve"> в нарушение пункта 33 Порядка формирования муниципального задания норм</w:t>
      </w:r>
      <w:r w:rsidR="009F5AF0" w:rsidRPr="00CA72BD">
        <w:rPr>
          <w:sz w:val="28"/>
          <w:szCs w:val="28"/>
        </w:rPr>
        <w:t>а</w:t>
      </w:r>
      <w:r w:rsidR="009F5AF0" w:rsidRPr="00CA72BD">
        <w:rPr>
          <w:sz w:val="28"/>
          <w:szCs w:val="28"/>
        </w:rPr>
        <w:t>тивные</w:t>
      </w:r>
      <w:r w:rsidR="009F5AF0" w:rsidRPr="00CA72BD">
        <w:rPr>
          <w:bCs/>
          <w:iCs/>
          <w:sz w:val="28"/>
          <w:szCs w:val="28"/>
        </w:rPr>
        <w:t xml:space="preserve"> затраты, связанные с оказанием муниципальными образовательными орг</w:t>
      </w:r>
      <w:r w:rsidR="009F5AF0" w:rsidRPr="00CA72BD">
        <w:rPr>
          <w:bCs/>
          <w:iCs/>
          <w:sz w:val="28"/>
          <w:szCs w:val="28"/>
        </w:rPr>
        <w:t>а</w:t>
      </w:r>
      <w:r w:rsidR="009F5AF0" w:rsidRPr="00CA72BD">
        <w:rPr>
          <w:bCs/>
          <w:iCs/>
          <w:sz w:val="28"/>
          <w:szCs w:val="28"/>
        </w:rPr>
        <w:t xml:space="preserve">низациями городского </w:t>
      </w:r>
      <w:proofErr w:type="gramStart"/>
      <w:r w:rsidR="009F5AF0" w:rsidRPr="00CA72BD">
        <w:rPr>
          <w:bCs/>
          <w:iCs/>
          <w:sz w:val="28"/>
          <w:szCs w:val="28"/>
        </w:rPr>
        <w:t>округа</w:t>
      </w:r>
      <w:proofErr w:type="gramEnd"/>
      <w:r w:rsidR="009F5AF0" w:rsidRPr="00CA72BD">
        <w:rPr>
          <w:bCs/>
          <w:iCs/>
          <w:sz w:val="28"/>
          <w:szCs w:val="28"/>
        </w:rPr>
        <w:t xml:space="preserve"> ЗАТО Свободный муниципальных услуг, на 2019 год были утверждены во второй половине текущего года постановлением администр</w:t>
      </w:r>
      <w:r w:rsidR="009F5AF0" w:rsidRPr="00CA72BD">
        <w:rPr>
          <w:bCs/>
          <w:iCs/>
          <w:sz w:val="28"/>
          <w:szCs w:val="28"/>
        </w:rPr>
        <w:t>а</w:t>
      </w:r>
      <w:r w:rsidR="009F5AF0" w:rsidRPr="00CA72BD">
        <w:rPr>
          <w:bCs/>
          <w:iCs/>
          <w:sz w:val="28"/>
          <w:szCs w:val="28"/>
        </w:rPr>
        <w:t>ции от 27.08.2019 № 463. Ф</w:t>
      </w:r>
      <w:r w:rsidR="009F5AF0" w:rsidRPr="00CA72BD">
        <w:rPr>
          <w:sz w:val="28"/>
          <w:szCs w:val="28"/>
        </w:rPr>
        <w:t>инансовое обеспечение выполнения муниципального з</w:t>
      </w:r>
      <w:r w:rsidR="009F5AF0" w:rsidRPr="00CA72BD">
        <w:rPr>
          <w:sz w:val="28"/>
          <w:szCs w:val="28"/>
        </w:rPr>
        <w:t>а</w:t>
      </w:r>
      <w:r w:rsidR="009F5AF0" w:rsidRPr="00CA72BD">
        <w:rPr>
          <w:sz w:val="28"/>
          <w:szCs w:val="28"/>
        </w:rPr>
        <w:t xml:space="preserve">дания Учреждениями осуществляется в виде субсидий из бюджета </w:t>
      </w:r>
      <w:proofErr w:type="gramStart"/>
      <w:r w:rsidR="009F5AF0" w:rsidRPr="00CA72BD">
        <w:rPr>
          <w:sz w:val="28"/>
          <w:szCs w:val="28"/>
        </w:rPr>
        <w:t>ГО</w:t>
      </w:r>
      <w:proofErr w:type="gramEnd"/>
      <w:r w:rsidR="009F5AF0" w:rsidRPr="00CA72BD">
        <w:rPr>
          <w:sz w:val="28"/>
          <w:szCs w:val="28"/>
        </w:rPr>
        <w:t xml:space="preserve"> ЗАТО Св</w:t>
      </w:r>
      <w:r w:rsidR="009F5AF0" w:rsidRPr="00CA72BD">
        <w:rPr>
          <w:sz w:val="28"/>
          <w:szCs w:val="28"/>
        </w:rPr>
        <w:t>о</w:t>
      </w:r>
      <w:r w:rsidR="009F5AF0" w:rsidRPr="00CA72BD">
        <w:rPr>
          <w:sz w:val="28"/>
          <w:szCs w:val="28"/>
        </w:rPr>
        <w:t xml:space="preserve">бодный. Согласно пункту 4 статьи 69.2 БК объем (размер) субсидии рассчитывается в соответствии с показателями муниципального задания </w:t>
      </w:r>
      <w:r w:rsidR="009F5AF0" w:rsidRPr="00CA72BD">
        <w:rPr>
          <w:b/>
          <w:sz w:val="28"/>
          <w:szCs w:val="28"/>
        </w:rPr>
        <w:t>на основании нормати</w:t>
      </w:r>
      <w:r w:rsidR="009F5AF0" w:rsidRPr="00CA72BD">
        <w:rPr>
          <w:b/>
          <w:sz w:val="28"/>
          <w:szCs w:val="28"/>
        </w:rPr>
        <w:t>в</w:t>
      </w:r>
      <w:r w:rsidR="009F5AF0" w:rsidRPr="00CA72BD">
        <w:rPr>
          <w:b/>
          <w:sz w:val="28"/>
          <w:szCs w:val="28"/>
        </w:rPr>
        <w:t>ных затрат</w:t>
      </w:r>
      <w:r w:rsidR="009F5AF0" w:rsidRPr="00CA72BD">
        <w:rPr>
          <w:sz w:val="28"/>
          <w:szCs w:val="28"/>
        </w:rPr>
        <w:t xml:space="preserve"> на оказание муниципальных услуг;</w:t>
      </w:r>
    </w:p>
    <w:p w:rsidR="00887BF6" w:rsidRPr="00CA72BD" w:rsidRDefault="00851F6C" w:rsidP="009F41E6">
      <w:pPr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lightGray"/>
        </w:rPr>
      </w:pPr>
      <w:r w:rsidRPr="00CA72BD">
        <w:rPr>
          <w:sz w:val="28"/>
          <w:szCs w:val="28"/>
        </w:rPr>
        <w:t xml:space="preserve">- </w:t>
      </w:r>
      <w:r w:rsidR="008D0C64" w:rsidRPr="00CA72BD">
        <w:rPr>
          <w:sz w:val="28"/>
          <w:szCs w:val="28"/>
        </w:rPr>
        <w:t>не исполнение,</w:t>
      </w:r>
      <w:r w:rsidR="00C01DFD" w:rsidRPr="00CA72BD">
        <w:rPr>
          <w:sz w:val="28"/>
          <w:szCs w:val="28"/>
        </w:rPr>
        <w:t xml:space="preserve"> не</w:t>
      </w:r>
      <w:r w:rsidR="00CA72BD">
        <w:rPr>
          <w:sz w:val="28"/>
          <w:szCs w:val="28"/>
        </w:rPr>
        <w:t xml:space="preserve"> </w:t>
      </w:r>
      <w:r w:rsidR="00C01DFD" w:rsidRPr="00CA72BD">
        <w:rPr>
          <w:sz w:val="28"/>
          <w:szCs w:val="28"/>
        </w:rPr>
        <w:t xml:space="preserve">достижение </w:t>
      </w:r>
      <w:r w:rsidRPr="00CA72BD">
        <w:rPr>
          <w:sz w:val="28"/>
          <w:szCs w:val="28"/>
        </w:rPr>
        <w:t>показателей муниципального задания</w:t>
      </w:r>
      <w:r w:rsidR="008D0C64" w:rsidRPr="00CA72BD">
        <w:rPr>
          <w:sz w:val="28"/>
          <w:szCs w:val="28"/>
        </w:rPr>
        <w:t>, в</w:t>
      </w:r>
      <w:r w:rsidR="008D0C64" w:rsidRPr="00CA72BD">
        <w:rPr>
          <w:b/>
          <w:sz w:val="28"/>
          <w:szCs w:val="28"/>
        </w:rPr>
        <w:t xml:space="preserve"> соответс</w:t>
      </w:r>
      <w:r w:rsidR="008D0C64" w:rsidRPr="00CA72BD">
        <w:rPr>
          <w:b/>
          <w:sz w:val="28"/>
          <w:szCs w:val="28"/>
        </w:rPr>
        <w:t>т</w:t>
      </w:r>
      <w:r w:rsidR="008D0C64" w:rsidRPr="00CA72BD">
        <w:rPr>
          <w:b/>
          <w:sz w:val="28"/>
          <w:szCs w:val="28"/>
        </w:rPr>
        <w:t>вии с пунктом 6 статьи 69.2 Бюджетного кодекса</w:t>
      </w:r>
      <w:r w:rsidRPr="00CA72BD">
        <w:rPr>
          <w:sz w:val="28"/>
          <w:szCs w:val="28"/>
        </w:rPr>
        <w:t xml:space="preserve">, характеризующих </w:t>
      </w:r>
      <w:r w:rsidRPr="00CA72BD">
        <w:rPr>
          <w:b/>
          <w:sz w:val="28"/>
          <w:szCs w:val="28"/>
        </w:rPr>
        <w:t>объем</w:t>
      </w:r>
      <w:r w:rsidRPr="00CA72BD">
        <w:rPr>
          <w:sz w:val="28"/>
          <w:szCs w:val="28"/>
        </w:rPr>
        <w:t xml:space="preserve"> ок</w:t>
      </w:r>
      <w:r w:rsidRPr="00CA72BD">
        <w:rPr>
          <w:sz w:val="28"/>
          <w:szCs w:val="28"/>
        </w:rPr>
        <w:t>а</w:t>
      </w:r>
      <w:r w:rsidRPr="00CA72BD">
        <w:rPr>
          <w:sz w:val="28"/>
          <w:szCs w:val="28"/>
        </w:rPr>
        <w:t>зываемых муниципальных услуг (выполняемых работ), а также показателей мун</w:t>
      </w:r>
      <w:r w:rsidRPr="00CA72BD">
        <w:rPr>
          <w:sz w:val="28"/>
          <w:szCs w:val="28"/>
        </w:rPr>
        <w:t>и</w:t>
      </w:r>
      <w:r w:rsidRPr="00CA72BD">
        <w:rPr>
          <w:sz w:val="28"/>
          <w:szCs w:val="28"/>
        </w:rPr>
        <w:t xml:space="preserve">ципального задания, характеризующих </w:t>
      </w:r>
      <w:r w:rsidRPr="00CA72BD">
        <w:rPr>
          <w:b/>
          <w:sz w:val="28"/>
          <w:szCs w:val="28"/>
        </w:rPr>
        <w:t>качество</w:t>
      </w:r>
      <w:r w:rsidRPr="00CA72BD">
        <w:rPr>
          <w:sz w:val="28"/>
          <w:szCs w:val="28"/>
        </w:rPr>
        <w:t xml:space="preserve"> оказываемых муниципальных у</w:t>
      </w:r>
      <w:r w:rsidRPr="00CA72BD">
        <w:rPr>
          <w:sz w:val="28"/>
          <w:szCs w:val="28"/>
        </w:rPr>
        <w:t>с</w:t>
      </w:r>
      <w:r w:rsidRPr="00CA72BD">
        <w:rPr>
          <w:sz w:val="28"/>
          <w:szCs w:val="28"/>
        </w:rPr>
        <w:t>луг (выполняемых работ), что п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влекло возврат субсиди</w:t>
      </w:r>
      <w:r w:rsidR="008D0C64" w:rsidRPr="00CA72BD">
        <w:rPr>
          <w:sz w:val="28"/>
          <w:szCs w:val="28"/>
        </w:rPr>
        <w:t>й</w:t>
      </w:r>
      <w:r w:rsidRPr="00CA72BD">
        <w:rPr>
          <w:sz w:val="28"/>
          <w:szCs w:val="28"/>
        </w:rPr>
        <w:t>: МБУ ДО ДЮСШ в сумме 958,02 тыс. руб.</w:t>
      </w:r>
      <w:r w:rsidR="00C53CEA" w:rsidRPr="00CA72BD">
        <w:rPr>
          <w:sz w:val="28"/>
          <w:szCs w:val="28"/>
        </w:rPr>
        <w:t>; МБОУ «СШ № 25» в сумме 195,9 тыс. руб., по письменным треб</w:t>
      </w:r>
      <w:r w:rsidR="00C53CEA" w:rsidRPr="00CA72BD">
        <w:rPr>
          <w:sz w:val="28"/>
          <w:szCs w:val="28"/>
        </w:rPr>
        <w:t>о</w:t>
      </w:r>
      <w:r w:rsidR="00C53CEA" w:rsidRPr="00CA72BD">
        <w:rPr>
          <w:sz w:val="28"/>
          <w:szCs w:val="28"/>
        </w:rPr>
        <w:t>ваниям Учредителя – администрации городского округа.</w:t>
      </w:r>
    </w:p>
    <w:p w:rsidR="0080471D" w:rsidRPr="00CA72BD" w:rsidRDefault="00E615D6" w:rsidP="009F41E6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2. Н</w:t>
      </w:r>
      <w:r w:rsidR="00887BF6" w:rsidRPr="00CA72BD">
        <w:rPr>
          <w:sz w:val="28"/>
          <w:szCs w:val="28"/>
        </w:rPr>
        <w:t xml:space="preserve">арушения </w:t>
      </w:r>
      <w:r w:rsidR="00D03972" w:rsidRPr="00CA72BD">
        <w:rPr>
          <w:sz w:val="28"/>
          <w:szCs w:val="28"/>
        </w:rPr>
        <w:t>в сфере управления и распоряжения</w:t>
      </w:r>
      <w:r w:rsidR="00887BF6" w:rsidRPr="00CA72BD">
        <w:rPr>
          <w:sz w:val="28"/>
          <w:szCs w:val="28"/>
        </w:rPr>
        <w:t xml:space="preserve"> муниципальн</w:t>
      </w:r>
      <w:r w:rsidR="00D03972" w:rsidRPr="00CA72BD">
        <w:rPr>
          <w:sz w:val="28"/>
          <w:szCs w:val="28"/>
        </w:rPr>
        <w:t>ым</w:t>
      </w:r>
      <w:r w:rsidR="00887BF6" w:rsidRPr="00CA72BD">
        <w:rPr>
          <w:sz w:val="28"/>
          <w:szCs w:val="28"/>
        </w:rPr>
        <w:t xml:space="preserve"> имущес</w:t>
      </w:r>
      <w:r w:rsidR="00887BF6" w:rsidRPr="00CA72BD">
        <w:rPr>
          <w:sz w:val="28"/>
          <w:szCs w:val="28"/>
        </w:rPr>
        <w:t>т</w:t>
      </w:r>
      <w:r w:rsidR="00887BF6" w:rsidRPr="00CA72BD">
        <w:rPr>
          <w:sz w:val="28"/>
          <w:szCs w:val="28"/>
        </w:rPr>
        <w:t>в</w:t>
      </w:r>
      <w:r w:rsidR="00D03972" w:rsidRPr="00CA72BD">
        <w:rPr>
          <w:sz w:val="28"/>
          <w:szCs w:val="28"/>
        </w:rPr>
        <w:t>ом</w:t>
      </w:r>
      <w:r w:rsidR="008253D7" w:rsidRPr="00CA72BD">
        <w:rPr>
          <w:sz w:val="28"/>
          <w:szCs w:val="28"/>
        </w:rPr>
        <w:t xml:space="preserve"> городского </w:t>
      </w:r>
      <w:proofErr w:type="gramStart"/>
      <w:r w:rsidR="008253D7" w:rsidRPr="00CA72BD">
        <w:rPr>
          <w:sz w:val="28"/>
          <w:szCs w:val="28"/>
        </w:rPr>
        <w:t>округа</w:t>
      </w:r>
      <w:proofErr w:type="gramEnd"/>
      <w:r w:rsidR="008253D7" w:rsidRPr="00CA72BD">
        <w:rPr>
          <w:sz w:val="28"/>
          <w:szCs w:val="28"/>
        </w:rPr>
        <w:t xml:space="preserve"> ЗАТО Свободный</w:t>
      </w:r>
      <w:r w:rsidR="00887BF6" w:rsidRPr="00CA72BD">
        <w:rPr>
          <w:sz w:val="28"/>
          <w:szCs w:val="28"/>
        </w:rPr>
        <w:t>, а именно</w:t>
      </w:r>
      <w:r w:rsidR="008253D7" w:rsidRPr="00CA72BD">
        <w:rPr>
          <w:sz w:val="28"/>
          <w:szCs w:val="28"/>
        </w:rPr>
        <w:t>:</w:t>
      </w:r>
    </w:p>
    <w:p w:rsidR="00887BF6" w:rsidRPr="00CA72BD" w:rsidRDefault="0080471D" w:rsidP="009F41E6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-</w:t>
      </w:r>
      <w:r w:rsidR="00887BF6" w:rsidRPr="00CA72BD">
        <w:rPr>
          <w:sz w:val="28"/>
          <w:szCs w:val="28"/>
        </w:rPr>
        <w:t xml:space="preserve"> в</w:t>
      </w:r>
      <w:r w:rsidR="006E57F8" w:rsidRPr="00CA72BD">
        <w:rPr>
          <w:bCs/>
          <w:sz w:val="28"/>
          <w:szCs w:val="28"/>
        </w:rPr>
        <w:t xml:space="preserve"> нарушение статьи 131 Гражданского кодекса РФ от 30.11.1994 N 51-ФЗ, </w:t>
      </w:r>
      <w:r w:rsidR="00DB29F0" w:rsidRPr="00CA72BD">
        <w:rPr>
          <w:sz w:val="28"/>
          <w:szCs w:val="28"/>
        </w:rPr>
        <w:t>Федерального закона от 13.07.2015 № 218-ФЗ «О государственной регистрации н</w:t>
      </w:r>
      <w:r w:rsidR="00DB29F0" w:rsidRPr="00CA72BD">
        <w:rPr>
          <w:sz w:val="28"/>
          <w:szCs w:val="28"/>
        </w:rPr>
        <w:t>е</w:t>
      </w:r>
      <w:r w:rsidR="00DB29F0" w:rsidRPr="00CA72BD">
        <w:rPr>
          <w:sz w:val="28"/>
          <w:szCs w:val="28"/>
        </w:rPr>
        <w:t>дви</w:t>
      </w:r>
      <w:r w:rsidR="00DB29F0" w:rsidRPr="00CA72BD">
        <w:rPr>
          <w:sz w:val="28"/>
          <w:szCs w:val="28"/>
        </w:rPr>
        <w:lastRenderedPageBreak/>
        <w:t>жимости</w:t>
      </w:r>
      <w:r w:rsidR="00DB29F0" w:rsidRPr="00CA72BD">
        <w:rPr>
          <w:b/>
          <w:bCs/>
          <w:sz w:val="28"/>
          <w:szCs w:val="28"/>
        </w:rPr>
        <w:t xml:space="preserve"> </w:t>
      </w:r>
      <w:r w:rsidR="00DB29F0" w:rsidRPr="00CA72BD">
        <w:rPr>
          <w:bCs/>
          <w:sz w:val="28"/>
          <w:szCs w:val="28"/>
        </w:rPr>
        <w:t>(</w:t>
      </w:r>
      <w:r w:rsidR="00DB29F0" w:rsidRPr="00CA72BD">
        <w:rPr>
          <w:sz w:val="28"/>
          <w:szCs w:val="28"/>
        </w:rPr>
        <w:t>коды вида</w:t>
      </w:r>
      <w:r w:rsidR="00DB29F0" w:rsidRPr="00CA72BD">
        <w:rPr>
          <w:color w:val="000000"/>
          <w:sz w:val="28"/>
          <w:szCs w:val="28"/>
        </w:rPr>
        <w:t xml:space="preserve"> нарушений 3.14, 3.27 Классификатора нарушений, утве</w:t>
      </w:r>
      <w:r w:rsidR="00DB29F0" w:rsidRPr="00CA72BD">
        <w:rPr>
          <w:color w:val="000000"/>
          <w:sz w:val="28"/>
          <w:szCs w:val="28"/>
        </w:rPr>
        <w:t>р</w:t>
      </w:r>
      <w:r w:rsidR="00DB29F0" w:rsidRPr="00CA72BD">
        <w:rPr>
          <w:color w:val="000000"/>
          <w:sz w:val="28"/>
          <w:szCs w:val="28"/>
        </w:rPr>
        <w:t>жденного Распоряжением Контрольного орг</w:t>
      </w:r>
      <w:r w:rsidR="00DB29F0" w:rsidRPr="00CA72BD">
        <w:rPr>
          <w:color w:val="000000"/>
          <w:sz w:val="28"/>
          <w:szCs w:val="28"/>
        </w:rPr>
        <w:t>а</w:t>
      </w:r>
      <w:r w:rsidR="00DB29F0" w:rsidRPr="00CA72BD">
        <w:rPr>
          <w:color w:val="000000"/>
          <w:sz w:val="28"/>
          <w:szCs w:val="28"/>
        </w:rPr>
        <w:t>на от 28.12.2017 №81)</w:t>
      </w:r>
      <w:r w:rsidR="00DB29F0" w:rsidRPr="00CA72BD">
        <w:rPr>
          <w:bCs/>
          <w:sz w:val="28"/>
          <w:szCs w:val="28"/>
        </w:rPr>
        <w:t>,</w:t>
      </w:r>
      <w:r w:rsidR="00DB29F0" w:rsidRPr="00CA72BD">
        <w:rPr>
          <w:b/>
          <w:bCs/>
          <w:sz w:val="28"/>
          <w:szCs w:val="28"/>
        </w:rPr>
        <w:t xml:space="preserve"> </w:t>
      </w:r>
      <w:r w:rsidR="00DB29F0" w:rsidRPr="00CA72BD">
        <w:rPr>
          <w:bCs/>
          <w:sz w:val="28"/>
          <w:szCs w:val="28"/>
        </w:rPr>
        <w:t>на основании Реес</w:t>
      </w:r>
      <w:r w:rsidR="00DB29F0" w:rsidRPr="00CA72BD">
        <w:rPr>
          <w:bCs/>
          <w:sz w:val="28"/>
          <w:szCs w:val="28"/>
        </w:rPr>
        <w:t>т</w:t>
      </w:r>
      <w:r w:rsidR="00DB29F0" w:rsidRPr="00CA72BD">
        <w:rPr>
          <w:bCs/>
          <w:sz w:val="28"/>
          <w:szCs w:val="28"/>
        </w:rPr>
        <w:t xml:space="preserve">ра муниципального имущества и данных </w:t>
      </w:r>
      <w:proofErr w:type="spellStart"/>
      <w:r w:rsidR="00DB29F0" w:rsidRPr="00CA72BD">
        <w:rPr>
          <w:bCs/>
          <w:sz w:val="28"/>
          <w:szCs w:val="28"/>
        </w:rPr>
        <w:t>Россрестра</w:t>
      </w:r>
      <w:proofErr w:type="spellEnd"/>
      <w:r w:rsidR="00DB29F0" w:rsidRPr="00CA72BD">
        <w:rPr>
          <w:bCs/>
          <w:sz w:val="28"/>
          <w:szCs w:val="28"/>
        </w:rPr>
        <w:t xml:space="preserve"> </w:t>
      </w:r>
      <w:r w:rsidR="00DB29F0" w:rsidRPr="00CA72BD">
        <w:rPr>
          <w:sz w:val="28"/>
          <w:szCs w:val="28"/>
        </w:rPr>
        <w:t xml:space="preserve">на 2 объекта недвижимого имущества, здания нежилые – овощехранилище (сарай) ул. </w:t>
      </w:r>
      <w:proofErr w:type="spellStart"/>
      <w:r w:rsidR="00DB29F0" w:rsidRPr="00CA72BD">
        <w:rPr>
          <w:sz w:val="28"/>
          <w:szCs w:val="28"/>
        </w:rPr>
        <w:t>Карбышева</w:t>
      </w:r>
      <w:proofErr w:type="spellEnd"/>
      <w:r w:rsidR="00DB29F0" w:rsidRPr="00CA72BD">
        <w:rPr>
          <w:sz w:val="28"/>
          <w:szCs w:val="28"/>
        </w:rPr>
        <w:t>, 70 - кадас</w:t>
      </w:r>
      <w:r w:rsidR="00DB29F0" w:rsidRPr="00CA72BD">
        <w:rPr>
          <w:sz w:val="28"/>
          <w:szCs w:val="28"/>
        </w:rPr>
        <w:t>т</w:t>
      </w:r>
      <w:r w:rsidR="00DB29F0" w:rsidRPr="00CA72BD">
        <w:rPr>
          <w:sz w:val="28"/>
          <w:szCs w:val="28"/>
        </w:rPr>
        <w:t xml:space="preserve">ровый номер: 66:71:0101001:81, площадь – 38,5 кв.м.; гараж ул. </w:t>
      </w:r>
      <w:proofErr w:type="spellStart"/>
      <w:r w:rsidR="00DB29F0" w:rsidRPr="00CA72BD">
        <w:rPr>
          <w:sz w:val="28"/>
          <w:szCs w:val="28"/>
        </w:rPr>
        <w:t>Карбышева</w:t>
      </w:r>
      <w:proofErr w:type="spellEnd"/>
      <w:r w:rsidR="00DB29F0" w:rsidRPr="00CA72BD">
        <w:rPr>
          <w:sz w:val="28"/>
          <w:szCs w:val="28"/>
        </w:rPr>
        <w:t>, 70 – к</w:t>
      </w:r>
      <w:r w:rsidR="00DB29F0" w:rsidRPr="00CA72BD">
        <w:rPr>
          <w:sz w:val="28"/>
          <w:szCs w:val="28"/>
        </w:rPr>
        <w:t>а</w:t>
      </w:r>
      <w:r w:rsidR="00DB29F0" w:rsidRPr="00CA72BD">
        <w:rPr>
          <w:sz w:val="28"/>
          <w:szCs w:val="28"/>
        </w:rPr>
        <w:t xml:space="preserve">дастровый номер: 66:71:0101001:93, площадь – 80,4 кв.м., согласно </w:t>
      </w:r>
      <w:proofErr w:type="spellStart"/>
      <w:r w:rsidR="00DB29F0" w:rsidRPr="00CA72BD">
        <w:rPr>
          <w:sz w:val="28"/>
          <w:szCs w:val="28"/>
        </w:rPr>
        <w:t>Росреестру</w:t>
      </w:r>
      <w:proofErr w:type="spellEnd"/>
      <w:r w:rsidR="00DB29F0" w:rsidRPr="00CA72BD">
        <w:rPr>
          <w:sz w:val="28"/>
          <w:szCs w:val="28"/>
        </w:rPr>
        <w:t>) к</w:t>
      </w:r>
      <w:r w:rsidR="00DB29F0" w:rsidRPr="00CA72BD">
        <w:rPr>
          <w:sz w:val="28"/>
          <w:szCs w:val="28"/>
        </w:rPr>
        <w:t>а</w:t>
      </w:r>
      <w:r w:rsidR="00DB29F0" w:rsidRPr="00CA72BD">
        <w:rPr>
          <w:sz w:val="28"/>
          <w:szCs w:val="28"/>
        </w:rPr>
        <w:t>дастровой стоимостью 449,05 тыс. рублей (балансовая стоимость 47,5 тыс. руб.) не произведена государственная регис</w:t>
      </w:r>
      <w:r w:rsidR="00DB29F0" w:rsidRPr="00CA72BD">
        <w:rPr>
          <w:sz w:val="28"/>
          <w:szCs w:val="28"/>
        </w:rPr>
        <w:t>т</w:t>
      </w:r>
      <w:r w:rsidR="00DB29F0" w:rsidRPr="00CA72BD">
        <w:rPr>
          <w:sz w:val="28"/>
          <w:szCs w:val="28"/>
        </w:rPr>
        <w:t>рация права оперативного управления</w:t>
      </w:r>
      <w:r w:rsidR="006572C3" w:rsidRPr="00CA72BD">
        <w:rPr>
          <w:sz w:val="28"/>
          <w:szCs w:val="28"/>
        </w:rPr>
        <w:t>;</w:t>
      </w:r>
    </w:p>
    <w:p w:rsidR="00881202" w:rsidRPr="00CA72BD" w:rsidRDefault="00881202" w:rsidP="009F41E6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- 1 объект недвижимого имущества, здания нежилые – нежилое помещение ул. </w:t>
      </w:r>
      <w:proofErr w:type="spellStart"/>
      <w:r w:rsidRPr="00CA72BD">
        <w:rPr>
          <w:sz w:val="28"/>
          <w:szCs w:val="28"/>
        </w:rPr>
        <w:t>Карбышева</w:t>
      </w:r>
      <w:proofErr w:type="spellEnd"/>
      <w:r w:rsidRPr="00CA72BD">
        <w:rPr>
          <w:sz w:val="28"/>
          <w:szCs w:val="28"/>
        </w:rPr>
        <w:t>, дом 7, офис № 17 - кадастровый номер: 66:71:0101001:1809, площадь – 43,5 кв.м.; кадастровой стоимостью 732,3 тыс. рублей (балансовая стоимость 233,1 тыс. руб.) не была произведена государственная регистрация права оперативного управления</w:t>
      </w:r>
    </w:p>
    <w:p w:rsidR="006572C3" w:rsidRPr="00CA72BD" w:rsidRDefault="006572C3" w:rsidP="009F41E6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CA72BD">
        <w:rPr>
          <w:sz w:val="28"/>
          <w:szCs w:val="28"/>
        </w:rPr>
        <w:t>- нарушение в неверном определение группы имущества в части постановки на учет зд</w:t>
      </w:r>
      <w:r w:rsidRPr="00CA72BD">
        <w:rPr>
          <w:sz w:val="28"/>
          <w:szCs w:val="28"/>
        </w:rPr>
        <w:t>а</w:t>
      </w:r>
      <w:r w:rsidRPr="00CA72BD">
        <w:rPr>
          <w:sz w:val="28"/>
          <w:szCs w:val="28"/>
        </w:rPr>
        <w:t>ний по аналитическому счету бухгалтерского учета 0 101 12 «Нежилые помещения (здания и сооружения) - н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>движимое имущество учреждения» вместо аналитического счета бухгалтерского учета 0 101 32 "Нежилые помещения (здания и сооружения) - иное движимое имущество учреждения".</w:t>
      </w:r>
      <w:r w:rsidR="0080471D" w:rsidRPr="00CA72BD">
        <w:rPr>
          <w:sz w:val="28"/>
          <w:szCs w:val="28"/>
        </w:rPr>
        <w:t xml:space="preserve"> И</w:t>
      </w:r>
      <w:r w:rsidRPr="00CA72BD">
        <w:rPr>
          <w:sz w:val="28"/>
          <w:szCs w:val="28"/>
        </w:rPr>
        <w:t>скажение показателей я</w:t>
      </w:r>
      <w:r w:rsidRPr="00CA72BD">
        <w:rPr>
          <w:sz w:val="28"/>
          <w:szCs w:val="28"/>
        </w:rPr>
        <w:t>в</w:t>
      </w:r>
      <w:r w:rsidRPr="00CA72BD">
        <w:rPr>
          <w:sz w:val="28"/>
          <w:szCs w:val="28"/>
        </w:rPr>
        <w:t>ляется грубым нарушением требований бухгалтерского учета (Письмо Минфина России от 18.12.2018 N 02-09-09/92237), поскольку недвижимое имущество облаг</w:t>
      </w:r>
      <w:r w:rsidRPr="00CA72BD">
        <w:rPr>
          <w:sz w:val="28"/>
          <w:szCs w:val="28"/>
        </w:rPr>
        <w:t>а</w:t>
      </w:r>
      <w:r w:rsidRPr="00CA72BD">
        <w:rPr>
          <w:sz w:val="28"/>
          <w:szCs w:val="28"/>
        </w:rPr>
        <w:t>ется налогом на имущество. С учетом данных обстоятельств указание неверной группы имущества несет для учреждения негативные последствия (</w:t>
      </w:r>
      <w:r w:rsidRPr="00CA72BD">
        <w:rPr>
          <w:color w:val="000000"/>
          <w:sz w:val="28"/>
          <w:szCs w:val="28"/>
        </w:rPr>
        <w:t>код вида нар</w:t>
      </w:r>
      <w:r w:rsidRPr="00CA72BD">
        <w:rPr>
          <w:color w:val="000000"/>
          <w:sz w:val="28"/>
          <w:szCs w:val="28"/>
        </w:rPr>
        <w:t>у</w:t>
      </w:r>
      <w:r w:rsidRPr="00CA72BD">
        <w:rPr>
          <w:color w:val="000000"/>
          <w:sz w:val="28"/>
          <w:szCs w:val="28"/>
        </w:rPr>
        <w:t>шения 2.12 Классификатора нарушений, утвержденного Распоряжением Контрол</w:t>
      </w:r>
      <w:r w:rsidRPr="00CA72BD">
        <w:rPr>
          <w:color w:val="000000"/>
          <w:sz w:val="28"/>
          <w:szCs w:val="28"/>
        </w:rPr>
        <w:t>ь</w:t>
      </w:r>
      <w:r w:rsidRPr="00CA72BD">
        <w:rPr>
          <w:color w:val="000000"/>
          <w:sz w:val="28"/>
          <w:szCs w:val="28"/>
        </w:rPr>
        <w:t>ного органа от 28.12.2017 №81)</w:t>
      </w:r>
      <w:r w:rsidR="0080471D" w:rsidRPr="00CA72BD">
        <w:rPr>
          <w:color w:val="000000"/>
          <w:sz w:val="28"/>
          <w:szCs w:val="28"/>
        </w:rPr>
        <w:t>;</w:t>
      </w:r>
    </w:p>
    <w:p w:rsidR="0080471D" w:rsidRPr="00CA72BD" w:rsidRDefault="0080471D" w:rsidP="009F41E6">
      <w:pPr>
        <w:autoSpaceDE w:val="0"/>
        <w:ind w:firstLine="708"/>
        <w:jc w:val="both"/>
        <w:rPr>
          <w:bCs/>
          <w:sz w:val="28"/>
          <w:szCs w:val="28"/>
        </w:rPr>
      </w:pPr>
      <w:r w:rsidRPr="00CA72BD">
        <w:rPr>
          <w:bCs/>
          <w:sz w:val="28"/>
          <w:szCs w:val="28"/>
        </w:rPr>
        <w:t xml:space="preserve">- в нарушение Порядка списания муниципального имущества городского </w:t>
      </w:r>
      <w:proofErr w:type="gramStart"/>
      <w:r w:rsidRPr="00CA72BD">
        <w:rPr>
          <w:bCs/>
          <w:sz w:val="28"/>
          <w:szCs w:val="28"/>
        </w:rPr>
        <w:t>о</w:t>
      </w:r>
      <w:r w:rsidRPr="00CA72BD">
        <w:rPr>
          <w:bCs/>
          <w:sz w:val="28"/>
          <w:szCs w:val="28"/>
        </w:rPr>
        <w:t>к</w:t>
      </w:r>
      <w:r w:rsidRPr="00CA72BD">
        <w:rPr>
          <w:bCs/>
          <w:sz w:val="28"/>
          <w:szCs w:val="28"/>
        </w:rPr>
        <w:t>руга</w:t>
      </w:r>
      <w:proofErr w:type="gramEnd"/>
      <w:r w:rsidRPr="00CA72BD">
        <w:rPr>
          <w:bCs/>
          <w:sz w:val="28"/>
          <w:szCs w:val="28"/>
        </w:rPr>
        <w:t xml:space="preserve"> ЗАТО Свободный, утвержденного </w:t>
      </w:r>
      <w:r w:rsidR="00D41C1D" w:rsidRPr="00CA72BD">
        <w:rPr>
          <w:sz w:val="28"/>
          <w:szCs w:val="28"/>
        </w:rPr>
        <w:t>Положением «О порядке управления и ра</w:t>
      </w:r>
      <w:r w:rsidR="00D41C1D" w:rsidRPr="00CA72BD">
        <w:rPr>
          <w:sz w:val="28"/>
          <w:szCs w:val="28"/>
        </w:rPr>
        <w:t>с</w:t>
      </w:r>
      <w:r w:rsidR="00D41C1D" w:rsidRPr="00CA72BD">
        <w:rPr>
          <w:sz w:val="28"/>
          <w:szCs w:val="28"/>
        </w:rPr>
        <w:t>поряжения имуществом, находящимся в собственности городского округа ЗАТО Свободный» (решение Думы городского округа от 08.07.2010 г. № 43/10 - дейс</w:t>
      </w:r>
      <w:r w:rsidR="00D41C1D" w:rsidRPr="00CA72BD">
        <w:rPr>
          <w:sz w:val="28"/>
          <w:szCs w:val="28"/>
        </w:rPr>
        <w:t>т</w:t>
      </w:r>
      <w:r w:rsidR="00D41C1D" w:rsidRPr="00CA72BD">
        <w:rPr>
          <w:sz w:val="28"/>
          <w:szCs w:val="28"/>
        </w:rPr>
        <w:t>вующее на момент проверки)</w:t>
      </w:r>
      <w:r w:rsidRPr="00CA72BD">
        <w:rPr>
          <w:bCs/>
          <w:sz w:val="28"/>
          <w:szCs w:val="28"/>
        </w:rPr>
        <w:t>, неправомерно было произв</w:t>
      </w:r>
      <w:r w:rsidRPr="00CA72BD">
        <w:rPr>
          <w:bCs/>
          <w:sz w:val="28"/>
          <w:szCs w:val="28"/>
        </w:rPr>
        <w:t>е</w:t>
      </w:r>
      <w:r w:rsidRPr="00CA72BD">
        <w:rPr>
          <w:bCs/>
          <w:sz w:val="28"/>
          <w:szCs w:val="28"/>
        </w:rPr>
        <w:t>дено списание имущества балансовой стоимостью 103, 7 тыс. ру</w:t>
      </w:r>
      <w:r w:rsidRPr="00CA72BD">
        <w:rPr>
          <w:bCs/>
          <w:sz w:val="28"/>
          <w:szCs w:val="28"/>
        </w:rPr>
        <w:t>б</w:t>
      </w:r>
      <w:r w:rsidRPr="00CA72BD">
        <w:rPr>
          <w:bCs/>
          <w:sz w:val="28"/>
          <w:szCs w:val="28"/>
        </w:rPr>
        <w:t>лей;</w:t>
      </w:r>
    </w:p>
    <w:p w:rsidR="0080471D" w:rsidRPr="00CA72BD" w:rsidRDefault="0080471D" w:rsidP="009F41E6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CA72BD">
        <w:rPr>
          <w:bCs/>
          <w:sz w:val="28"/>
          <w:szCs w:val="28"/>
        </w:rPr>
        <w:t xml:space="preserve">- </w:t>
      </w:r>
      <w:r w:rsidRPr="00CA72BD">
        <w:rPr>
          <w:sz w:val="28"/>
          <w:szCs w:val="28"/>
        </w:rPr>
        <w:t xml:space="preserve">в нарушение </w:t>
      </w:r>
      <w:hyperlink r:id="rId7" w:history="1">
        <w:r w:rsidRPr="00CA72BD">
          <w:rPr>
            <w:sz w:val="28"/>
            <w:szCs w:val="28"/>
          </w:rPr>
          <w:t>пункта 2 статьи 161</w:t>
        </w:r>
      </w:hyperlink>
      <w:r w:rsidRPr="00CA72BD">
        <w:rPr>
          <w:sz w:val="28"/>
          <w:szCs w:val="28"/>
        </w:rPr>
        <w:t xml:space="preserve">, </w:t>
      </w:r>
      <w:hyperlink r:id="rId8" w:history="1">
        <w:r w:rsidRPr="00CA72BD">
          <w:rPr>
            <w:sz w:val="28"/>
            <w:szCs w:val="28"/>
          </w:rPr>
          <w:t>статья 221</w:t>
        </w:r>
      </w:hyperlink>
      <w:r w:rsidRPr="00CA72BD">
        <w:rPr>
          <w:sz w:val="28"/>
          <w:szCs w:val="28"/>
        </w:rPr>
        <w:t xml:space="preserve"> Бюджетного кодекса Росси</w:t>
      </w:r>
      <w:r w:rsidRPr="00CA72BD">
        <w:rPr>
          <w:sz w:val="28"/>
          <w:szCs w:val="28"/>
        </w:rPr>
        <w:t>й</w:t>
      </w:r>
      <w:r w:rsidRPr="00CA72BD">
        <w:rPr>
          <w:sz w:val="28"/>
          <w:szCs w:val="28"/>
        </w:rPr>
        <w:t>ской Фед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 xml:space="preserve">рации, </w:t>
      </w:r>
      <w:hyperlink r:id="rId9" w:history="1">
        <w:r w:rsidRPr="00CA72BD">
          <w:rPr>
            <w:sz w:val="28"/>
            <w:szCs w:val="28"/>
          </w:rPr>
          <w:t>приказ</w:t>
        </w:r>
      </w:hyperlink>
      <w:r w:rsidRPr="00CA72BD">
        <w:rPr>
          <w:sz w:val="28"/>
          <w:szCs w:val="28"/>
        </w:rPr>
        <w:t>а Минфина РФ от 20 ноября 2007 года № 112н «Об общих требованиях к порядку составления, утверждения и ведения бюджетных смет казе</w:t>
      </w:r>
      <w:r w:rsidRPr="00CA72BD">
        <w:rPr>
          <w:sz w:val="28"/>
          <w:szCs w:val="28"/>
        </w:rPr>
        <w:t>н</w:t>
      </w:r>
      <w:r w:rsidRPr="00CA72BD">
        <w:rPr>
          <w:sz w:val="28"/>
          <w:szCs w:val="28"/>
        </w:rPr>
        <w:t>ных учреждений», пунктов 3, 4 Постановления администрации от 13.12.2018 № 672 «Об утверждении Порядка составления, утверждения и вед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>ния бюджетной сметы казенных учреждений городского округа ЗАТО Свобо</w:t>
      </w:r>
      <w:r w:rsidRPr="00CA72BD">
        <w:rPr>
          <w:sz w:val="28"/>
          <w:szCs w:val="28"/>
        </w:rPr>
        <w:t>д</w:t>
      </w:r>
      <w:r w:rsidRPr="00CA72BD">
        <w:rPr>
          <w:sz w:val="28"/>
          <w:szCs w:val="28"/>
        </w:rPr>
        <w:t>ный» казенным учреждением произведено расходование бюджетных средств на цели, не соответствующие утве</w:t>
      </w:r>
      <w:r w:rsidRPr="00CA72BD">
        <w:rPr>
          <w:sz w:val="28"/>
          <w:szCs w:val="28"/>
        </w:rPr>
        <w:t>р</w:t>
      </w:r>
      <w:r w:rsidRPr="00CA72BD">
        <w:rPr>
          <w:sz w:val="28"/>
          <w:szCs w:val="28"/>
        </w:rPr>
        <w:t>жденной бюджетной смете (</w:t>
      </w:r>
      <w:r w:rsidRPr="00CA72BD">
        <w:rPr>
          <w:color w:val="000000"/>
          <w:sz w:val="28"/>
          <w:szCs w:val="28"/>
        </w:rPr>
        <w:t>код вида наруш</w:t>
      </w:r>
      <w:r w:rsidRPr="00CA72BD">
        <w:rPr>
          <w:color w:val="000000"/>
          <w:sz w:val="28"/>
          <w:szCs w:val="28"/>
        </w:rPr>
        <w:t>е</w:t>
      </w:r>
      <w:r w:rsidRPr="00CA72BD">
        <w:rPr>
          <w:color w:val="000000"/>
          <w:sz w:val="28"/>
          <w:szCs w:val="28"/>
        </w:rPr>
        <w:t>ния 1.2.46 Классификатора нарушений, утвержденного Распоряжением Контрольного органа от 28.12.2017 №81)</w:t>
      </w:r>
      <w:r w:rsidR="00D41C1D" w:rsidRPr="00CA72BD">
        <w:rPr>
          <w:color w:val="000000"/>
          <w:sz w:val="28"/>
          <w:szCs w:val="28"/>
        </w:rPr>
        <w:t xml:space="preserve"> в сумме </w:t>
      </w:r>
      <w:r w:rsidR="00D41C1D" w:rsidRPr="00CA72BD">
        <w:rPr>
          <w:b/>
          <w:color w:val="000000"/>
          <w:sz w:val="28"/>
          <w:szCs w:val="28"/>
        </w:rPr>
        <w:t>40,3 тыс. рублей</w:t>
      </w:r>
      <w:r w:rsidR="00D41C1D" w:rsidRPr="00CA72BD">
        <w:rPr>
          <w:color w:val="000000"/>
          <w:sz w:val="28"/>
          <w:szCs w:val="28"/>
        </w:rPr>
        <w:t>;</w:t>
      </w:r>
    </w:p>
    <w:p w:rsidR="006572C3" w:rsidRPr="00CA72BD" w:rsidRDefault="00D41C1D" w:rsidP="009F41E6">
      <w:pPr>
        <w:autoSpaceDE w:val="0"/>
        <w:ind w:firstLine="708"/>
        <w:jc w:val="both"/>
        <w:rPr>
          <w:bCs/>
          <w:sz w:val="28"/>
          <w:szCs w:val="28"/>
          <w:highlight w:val="lightGray"/>
        </w:rPr>
      </w:pPr>
      <w:r w:rsidRPr="00CA72BD">
        <w:rPr>
          <w:color w:val="000000"/>
          <w:sz w:val="28"/>
          <w:szCs w:val="28"/>
        </w:rPr>
        <w:t xml:space="preserve">- </w:t>
      </w:r>
      <w:r w:rsidRPr="00CA72BD">
        <w:rPr>
          <w:sz w:val="28"/>
          <w:szCs w:val="28"/>
        </w:rPr>
        <w:t>использование муниципального имущества, переданного Учреждению в о</w:t>
      </w:r>
      <w:r w:rsidRPr="00CA72BD">
        <w:rPr>
          <w:sz w:val="28"/>
          <w:szCs w:val="28"/>
        </w:rPr>
        <w:t>т</w:t>
      </w:r>
      <w:r w:rsidRPr="00CA72BD">
        <w:rPr>
          <w:sz w:val="28"/>
          <w:szCs w:val="28"/>
        </w:rPr>
        <w:t xml:space="preserve">сутствие правовых оснований – автомобильные дороги городского </w:t>
      </w:r>
      <w:proofErr w:type="gramStart"/>
      <w:r w:rsidRPr="00CA72BD">
        <w:rPr>
          <w:sz w:val="28"/>
          <w:szCs w:val="28"/>
        </w:rPr>
        <w:t>округа</w:t>
      </w:r>
      <w:proofErr w:type="gramEnd"/>
      <w:r w:rsidRPr="00CA72BD">
        <w:rPr>
          <w:sz w:val="28"/>
          <w:szCs w:val="28"/>
        </w:rPr>
        <w:t xml:space="preserve"> ЗАТО Свободный (нарушение пункта 3 статьи 215, статьи 296 Гражданского Кодекса, Ф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>де</w:t>
      </w:r>
      <w:r w:rsidRPr="00CA72BD">
        <w:rPr>
          <w:sz w:val="28"/>
          <w:szCs w:val="28"/>
        </w:rPr>
        <w:lastRenderedPageBreak/>
        <w:t>рального закона от 12.01.1996 N 7-ФЗ (ред. от 08.06.2020) "О некоммерческих о</w:t>
      </w:r>
      <w:r w:rsidRPr="00CA72BD">
        <w:rPr>
          <w:sz w:val="28"/>
          <w:szCs w:val="28"/>
        </w:rPr>
        <w:t>р</w:t>
      </w:r>
      <w:r w:rsidRPr="00CA72BD">
        <w:rPr>
          <w:sz w:val="28"/>
          <w:szCs w:val="28"/>
        </w:rPr>
        <w:t xml:space="preserve">ганизациях", </w:t>
      </w:r>
      <w:r w:rsidR="00EB4BBF" w:rsidRPr="00CA72BD">
        <w:rPr>
          <w:sz w:val="28"/>
          <w:szCs w:val="28"/>
        </w:rPr>
        <w:t>Положения «О порядке управления и распоряжения имуществом, н</w:t>
      </w:r>
      <w:r w:rsidR="00EB4BBF" w:rsidRPr="00CA72BD">
        <w:rPr>
          <w:sz w:val="28"/>
          <w:szCs w:val="28"/>
        </w:rPr>
        <w:t>а</w:t>
      </w:r>
      <w:r w:rsidR="00EB4BBF" w:rsidRPr="00CA72BD">
        <w:rPr>
          <w:sz w:val="28"/>
          <w:szCs w:val="28"/>
        </w:rPr>
        <w:t>ходящимся в собственности городского округа ЗАТО Свобо</w:t>
      </w:r>
      <w:r w:rsidR="00EB4BBF" w:rsidRPr="00CA72BD">
        <w:rPr>
          <w:sz w:val="28"/>
          <w:szCs w:val="28"/>
        </w:rPr>
        <w:t>д</w:t>
      </w:r>
      <w:r w:rsidR="00EB4BBF" w:rsidRPr="00CA72BD">
        <w:rPr>
          <w:sz w:val="28"/>
          <w:szCs w:val="28"/>
        </w:rPr>
        <w:t>ный»);</w:t>
      </w:r>
    </w:p>
    <w:p w:rsidR="00E615D6" w:rsidRPr="00CA72BD" w:rsidRDefault="005355D3" w:rsidP="009F41E6">
      <w:pPr>
        <w:pStyle w:val="af1"/>
        <w:spacing w:after="0" w:line="240" w:lineRule="auto"/>
        <w:ind w:left="0" w:firstLine="709"/>
        <w:jc w:val="both"/>
        <w:rPr>
          <w:b/>
          <w:szCs w:val="28"/>
          <w:shd w:val="clear" w:color="auto" w:fill="FFFFFF"/>
        </w:rPr>
      </w:pPr>
      <w:r w:rsidRPr="00CA72BD">
        <w:rPr>
          <w:szCs w:val="28"/>
          <w:shd w:val="clear" w:color="auto" w:fill="FFFFFF"/>
        </w:rPr>
        <w:t>3. Н</w:t>
      </w:r>
      <w:r w:rsidR="00E615D6" w:rsidRPr="00CA72BD">
        <w:rPr>
          <w:szCs w:val="28"/>
          <w:shd w:val="clear" w:color="auto" w:fill="FFFFFF"/>
        </w:rPr>
        <w:t>арушения по полноте и своевременности поступления денежных средств в местный бюджет по источникам неналоговых доходов: не перечисл</w:t>
      </w:r>
      <w:r w:rsidR="00E615D6" w:rsidRPr="00CA72BD">
        <w:rPr>
          <w:szCs w:val="28"/>
          <w:shd w:val="clear" w:color="auto" w:fill="FFFFFF"/>
        </w:rPr>
        <w:t>е</w:t>
      </w:r>
      <w:r w:rsidR="00E615D6" w:rsidRPr="00CA72BD">
        <w:rPr>
          <w:szCs w:val="28"/>
          <w:shd w:val="clear" w:color="auto" w:fill="FFFFFF"/>
        </w:rPr>
        <w:t>ны платежи в местный бюджет</w:t>
      </w:r>
      <w:r w:rsidR="00E615D6" w:rsidRPr="00CA72BD">
        <w:rPr>
          <w:spacing w:val="-3"/>
          <w:szCs w:val="28"/>
        </w:rPr>
        <w:t xml:space="preserve"> по </w:t>
      </w:r>
      <w:r w:rsidR="00E615D6" w:rsidRPr="00CA72BD">
        <w:rPr>
          <w:szCs w:val="28"/>
        </w:rPr>
        <w:t>доходам от использования имущества, находящегося в муниц</w:t>
      </w:r>
      <w:r w:rsidR="00E615D6" w:rsidRPr="00CA72BD">
        <w:rPr>
          <w:szCs w:val="28"/>
        </w:rPr>
        <w:t>и</w:t>
      </w:r>
      <w:r w:rsidR="00E615D6" w:rsidRPr="00CA72BD">
        <w:rPr>
          <w:szCs w:val="28"/>
        </w:rPr>
        <w:t>пальной собственности (плата за наем), сумма задолженности составляла на 01.</w:t>
      </w:r>
      <w:r w:rsidR="001C2DE3" w:rsidRPr="00CA72BD">
        <w:rPr>
          <w:szCs w:val="28"/>
        </w:rPr>
        <w:t>10</w:t>
      </w:r>
      <w:r w:rsidR="00E615D6" w:rsidRPr="00CA72BD">
        <w:rPr>
          <w:szCs w:val="28"/>
        </w:rPr>
        <w:t>.20</w:t>
      </w:r>
      <w:r w:rsidR="00C01DFD" w:rsidRPr="00CA72BD">
        <w:rPr>
          <w:szCs w:val="28"/>
        </w:rPr>
        <w:t>20</w:t>
      </w:r>
      <w:r w:rsidR="00E615D6" w:rsidRPr="00CA72BD">
        <w:rPr>
          <w:szCs w:val="28"/>
        </w:rPr>
        <w:t xml:space="preserve"> г. – </w:t>
      </w:r>
      <w:r w:rsidR="001C2DE3" w:rsidRPr="00CA72BD">
        <w:rPr>
          <w:szCs w:val="28"/>
        </w:rPr>
        <w:t>35 734,5</w:t>
      </w:r>
      <w:r w:rsidR="00E615D6" w:rsidRPr="00CA72BD">
        <w:rPr>
          <w:szCs w:val="28"/>
        </w:rPr>
        <w:t xml:space="preserve"> тыс. руб. за просроченные платежи су</w:t>
      </w:r>
      <w:r w:rsidR="00E615D6" w:rsidRPr="00CA72BD">
        <w:rPr>
          <w:szCs w:val="28"/>
        </w:rPr>
        <w:t>м</w:t>
      </w:r>
      <w:r w:rsidR="00E615D6" w:rsidRPr="00CA72BD">
        <w:rPr>
          <w:szCs w:val="28"/>
        </w:rPr>
        <w:t>ма пени составила на 01.</w:t>
      </w:r>
      <w:r w:rsidR="00A31B38" w:rsidRPr="00CA72BD">
        <w:rPr>
          <w:szCs w:val="28"/>
        </w:rPr>
        <w:t>10</w:t>
      </w:r>
      <w:r w:rsidR="00E615D6" w:rsidRPr="00CA72BD">
        <w:rPr>
          <w:szCs w:val="28"/>
        </w:rPr>
        <w:t>.20</w:t>
      </w:r>
      <w:r w:rsidR="00A31B38" w:rsidRPr="00CA72BD">
        <w:rPr>
          <w:szCs w:val="28"/>
        </w:rPr>
        <w:t xml:space="preserve">20 </w:t>
      </w:r>
      <w:r w:rsidR="00E615D6" w:rsidRPr="00CA72BD">
        <w:rPr>
          <w:szCs w:val="28"/>
        </w:rPr>
        <w:t>г.</w:t>
      </w:r>
      <w:r w:rsidR="00A31B38" w:rsidRPr="00CA72BD">
        <w:rPr>
          <w:szCs w:val="28"/>
        </w:rPr>
        <w:t>- 7 654,3</w:t>
      </w:r>
      <w:r w:rsidR="00E615D6" w:rsidRPr="00CA72BD">
        <w:rPr>
          <w:szCs w:val="28"/>
        </w:rPr>
        <w:t xml:space="preserve"> тыс. руб., что</w:t>
      </w:r>
      <w:r w:rsidR="00E615D6" w:rsidRPr="00CA72BD">
        <w:rPr>
          <w:b/>
          <w:szCs w:val="28"/>
          <w:shd w:val="clear" w:color="auto" w:fill="FFFFFF"/>
        </w:rPr>
        <w:t xml:space="preserve"> является упущенной выгодой бюджета горо</w:t>
      </w:r>
      <w:r w:rsidR="00E615D6" w:rsidRPr="00CA72BD">
        <w:rPr>
          <w:b/>
          <w:szCs w:val="28"/>
          <w:shd w:val="clear" w:color="auto" w:fill="FFFFFF"/>
        </w:rPr>
        <w:t>д</w:t>
      </w:r>
      <w:r w:rsidR="00E615D6" w:rsidRPr="00CA72BD">
        <w:rPr>
          <w:b/>
          <w:szCs w:val="28"/>
          <w:shd w:val="clear" w:color="auto" w:fill="FFFFFF"/>
        </w:rPr>
        <w:t>ского округа</w:t>
      </w:r>
      <w:r w:rsidR="00E615D6" w:rsidRPr="00CA72BD">
        <w:rPr>
          <w:szCs w:val="28"/>
          <w:shd w:val="clear" w:color="auto" w:fill="FFFFFF"/>
        </w:rPr>
        <w:t>;</w:t>
      </w:r>
    </w:p>
    <w:p w:rsidR="00E615D6" w:rsidRPr="00CA72BD" w:rsidRDefault="00E615D6" w:rsidP="009F41E6">
      <w:pPr>
        <w:pStyle w:val="af1"/>
        <w:spacing w:after="0" w:line="240" w:lineRule="auto"/>
        <w:ind w:left="0" w:firstLine="709"/>
        <w:jc w:val="both"/>
        <w:rPr>
          <w:bCs/>
          <w:szCs w:val="28"/>
        </w:rPr>
      </w:pPr>
      <w:r w:rsidRPr="00CA72BD">
        <w:rPr>
          <w:bCs/>
          <w:szCs w:val="28"/>
        </w:rPr>
        <w:t>- администрацией городского округа не в полной мере исполняются полном</w:t>
      </w:r>
      <w:r w:rsidRPr="00CA72BD">
        <w:rPr>
          <w:bCs/>
          <w:szCs w:val="28"/>
        </w:rPr>
        <w:t>о</w:t>
      </w:r>
      <w:r w:rsidRPr="00CA72BD">
        <w:rPr>
          <w:bCs/>
          <w:szCs w:val="28"/>
        </w:rPr>
        <w:t>чия админис</w:t>
      </w:r>
      <w:r w:rsidRPr="00CA72BD">
        <w:rPr>
          <w:bCs/>
          <w:szCs w:val="28"/>
        </w:rPr>
        <w:t>т</w:t>
      </w:r>
      <w:r w:rsidRPr="00CA72BD">
        <w:rPr>
          <w:bCs/>
          <w:szCs w:val="28"/>
        </w:rPr>
        <w:t>ратора доходов местного бюджета, установленные пунктом 2 статьей 160.1 БК:</w:t>
      </w:r>
    </w:p>
    <w:p w:rsidR="00E615D6" w:rsidRPr="00CA72BD" w:rsidRDefault="005355D3" w:rsidP="009F41E6">
      <w:pPr>
        <w:pStyle w:val="af1"/>
        <w:spacing w:after="0" w:line="240" w:lineRule="auto"/>
        <w:ind w:left="0" w:firstLine="709"/>
        <w:jc w:val="both"/>
        <w:rPr>
          <w:bCs/>
          <w:szCs w:val="28"/>
        </w:rPr>
      </w:pPr>
      <w:r w:rsidRPr="00CA72BD">
        <w:rPr>
          <w:bCs/>
          <w:szCs w:val="28"/>
        </w:rPr>
        <w:t xml:space="preserve">- </w:t>
      </w:r>
      <w:r w:rsidR="00E615D6" w:rsidRPr="00CA72BD">
        <w:rPr>
          <w:bCs/>
          <w:szCs w:val="28"/>
        </w:rPr>
        <w:t>не осуществляется контроль за своевременностью платежей в местный бю</w:t>
      </w:r>
      <w:r w:rsidR="00E615D6" w:rsidRPr="00CA72BD">
        <w:rPr>
          <w:bCs/>
          <w:szCs w:val="28"/>
        </w:rPr>
        <w:t>д</w:t>
      </w:r>
      <w:r w:rsidR="00E615D6" w:rsidRPr="00CA72BD">
        <w:rPr>
          <w:bCs/>
          <w:szCs w:val="28"/>
        </w:rPr>
        <w:t>жет по доходам от использования имущества, находящегося в муниципальной со</w:t>
      </w:r>
      <w:r w:rsidR="00E615D6" w:rsidRPr="00CA72BD">
        <w:rPr>
          <w:bCs/>
          <w:szCs w:val="28"/>
        </w:rPr>
        <w:t>б</w:t>
      </w:r>
      <w:r w:rsidR="00E615D6" w:rsidRPr="00CA72BD">
        <w:rPr>
          <w:bCs/>
          <w:szCs w:val="28"/>
        </w:rPr>
        <w:t>ственности;</w:t>
      </w:r>
    </w:p>
    <w:p w:rsidR="005835FF" w:rsidRPr="00CA72BD" w:rsidRDefault="00A31B38" w:rsidP="009F41E6">
      <w:pPr>
        <w:autoSpaceDE w:val="0"/>
        <w:ind w:firstLine="708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4. </w:t>
      </w:r>
      <w:r w:rsidR="00025FC1" w:rsidRPr="00CA72BD">
        <w:rPr>
          <w:sz w:val="28"/>
          <w:szCs w:val="28"/>
        </w:rPr>
        <w:t>Нарушения в области бухгалтерского учета:</w:t>
      </w:r>
    </w:p>
    <w:p w:rsidR="00906E9D" w:rsidRPr="00CA72BD" w:rsidRDefault="005835FF" w:rsidP="009F41E6">
      <w:pPr>
        <w:autoSpaceDE w:val="0"/>
        <w:ind w:firstLine="708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F36C01" w:rsidRPr="00CA72BD">
        <w:rPr>
          <w:sz w:val="28"/>
          <w:szCs w:val="28"/>
        </w:rPr>
        <w:t>не соответств</w:t>
      </w:r>
      <w:r w:rsidRPr="00CA72BD">
        <w:rPr>
          <w:sz w:val="28"/>
          <w:szCs w:val="28"/>
        </w:rPr>
        <w:t>ие документов по учетной политике</w:t>
      </w:r>
      <w:r w:rsidR="00F36C01" w:rsidRPr="00CA72BD">
        <w:rPr>
          <w:sz w:val="28"/>
          <w:szCs w:val="28"/>
        </w:rPr>
        <w:t xml:space="preserve"> приказу Минфина от 31.03.2018г.№64н,</w:t>
      </w:r>
      <w:r w:rsidR="00D15049" w:rsidRPr="00CA72BD">
        <w:rPr>
          <w:sz w:val="28"/>
          <w:szCs w:val="28"/>
        </w:rPr>
        <w:t xml:space="preserve"> недостоверность данных бюджетной отчетности с Главной кн</w:t>
      </w:r>
      <w:r w:rsidR="00D15049" w:rsidRPr="00CA72BD">
        <w:rPr>
          <w:sz w:val="28"/>
          <w:szCs w:val="28"/>
        </w:rPr>
        <w:t>и</w:t>
      </w:r>
      <w:r w:rsidR="00D15049" w:rsidRPr="00CA72BD">
        <w:rPr>
          <w:sz w:val="28"/>
          <w:szCs w:val="28"/>
        </w:rPr>
        <w:t>гой, недостоверность в учете (несоответствие данных оборотных ведомостей с о</w:t>
      </w:r>
      <w:r w:rsidR="00D15049" w:rsidRPr="00CA72BD">
        <w:rPr>
          <w:sz w:val="28"/>
          <w:szCs w:val="28"/>
        </w:rPr>
        <w:t>т</w:t>
      </w:r>
      <w:r w:rsidR="00D15049" w:rsidRPr="00CA72BD">
        <w:rPr>
          <w:sz w:val="28"/>
          <w:szCs w:val="28"/>
        </w:rPr>
        <w:t>четностью, отсутствие показателей в оборотных ведомостях) основных средств и материальных запасов на сумму 469,3 тыс. рублей,</w:t>
      </w:r>
      <w:r w:rsidR="00025FC1" w:rsidRPr="00CA72BD">
        <w:rPr>
          <w:sz w:val="28"/>
          <w:szCs w:val="28"/>
        </w:rPr>
        <w:t xml:space="preserve"> </w:t>
      </w:r>
      <w:r w:rsidR="00D15049" w:rsidRPr="00CA72BD">
        <w:rPr>
          <w:sz w:val="28"/>
          <w:szCs w:val="28"/>
        </w:rPr>
        <w:t xml:space="preserve">в </w:t>
      </w:r>
      <w:r w:rsidR="004E3FFD" w:rsidRPr="00CA72BD">
        <w:rPr>
          <w:spacing w:val="-3"/>
          <w:sz w:val="28"/>
          <w:szCs w:val="28"/>
        </w:rPr>
        <w:t xml:space="preserve">нарушение </w:t>
      </w:r>
      <w:r w:rsidR="00D15049" w:rsidRPr="00CA72BD">
        <w:rPr>
          <w:spacing w:val="-3"/>
          <w:sz w:val="28"/>
          <w:szCs w:val="28"/>
        </w:rPr>
        <w:t>Приказа Минфина РФ</w:t>
      </w:r>
      <w:r w:rsidR="00D15049" w:rsidRPr="00CA72BD">
        <w:rPr>
          <w:b/>
          <w:spacing w:val="-3"/>
          <w:sz w:val="28"/>
          <w:szCs w:val="28"/>
        </w:rPr>
        <w:t xml:space="preserve"> </w:t>
      </w:r>
      <w:r w:rsidR="00D15049" w:rsidRPr="00CA72BD">
        <w:rPr>
          <w:spacing w:val="-3"/>
          <w:sz w:val="28"/>
          <w:szCs w:val="28"/>
        </w:rPr>
        <w:t xml:space="preserve">от 30.03.2015г. № 52н </w:t>
      </w:r>
      <w:r w:rsidR="004E3FFD" w:rsidRPr="00CA72BD">
        <w:rPr>
          <w:spacing w:val="-3"/>
          <w:sz w:val="28"/>
          <w:szCs w:val="28"/>
        </w:rPr>
        <w:t xml:space="preserve">по </w:t>
      </w:r>
      <w:r w:rsidR="00911669" w:rsidRPr="00CA72BD">
        <w:rPr>
          <w:spacing w:val="-3"/>
          <w:sz w:val="28"/>
          <w:szCs w:val="28"/>
        </w:rPr>
        <w:t xml:space="preserve">составлению </w:t>
      </w:r>
      <w:r w:rsidR="00D15049" w:rsidRPr="00CA72BD">
        <w:rPr>
          <w:spacing w:val="-3"/>
          <w:sz w:val="28"/>
          <w:szCs w:val="28"/>
        </w:rPr>
        <w:t xml:space="preserve">и заполнению </w:t>
      </w:r>
      <w:r w:rsidR="00911669" w:rsidRPr="00CA72BD">
        <w:rPr>
          <w:spacing w:val="-3"/>
          <w:sz w:val="28"/>
          <w:szCs w:val="28"/>
        </w:rPr>
        <w:t>расчетно-платежных ведом</w:t>
      </w:r>
      <w:r w:rsidR="00911669" w:rsidRPr="00CA72BD">
        <w:rPr>
          <w:spacing w:val="-3"/>
          <w:sz w:val="28"/>
          <w:szCs w:val="28"/>
        </w:rPr>
        <w:t>о</w:t>
      </w:r>
      <w:r w:rsidR="00911669" w:rsidRPr="00CA72BD">
        <w:rPr>
          <w:spacing w:val="-3"/>
          <w:sz w:val="28"/>
          <w:szCs w:val="28"/>
        </w:rPr>
        <w:t>стей</w:t>
      </w:r>
      <w:r w:rsidR="00911669" w:rsidRPr="00CA72BD">
        <w:rPr>
          <w:b/>
          <w:spacing w:val="-3"/>
          <w:sz w:val="28"/>
          <w:szCs w:val="28"/>
        </w:rPr>
        <w:t xml:space="preserve"> </w:t>
      </w:r>
      <w:r w:rsidR="00911669" w:rsidRPr="00CA72BD">
        <w:rPr>
          <w:spacing w:val="-3"/>
          <w:sz w:val="28"/>
          <w:szCs w:val="28"/>
        </w:rPr>
        <w:t>(ф.0504401)</w:t>
      </w:r>
      <w:r w:rsidR="00911669" w:rsidRPr="00CA72BD">
        <w:rPr>
          <w:sz w:val="28"/>
          <w:szCs w:val="28"/>
        </w:rPr>
        <w:t xml:space="preserve"> </w:t>
      </w:r>
      <w:r w:rsidR="00D15049" w:rsidRPr="00CA72BD">
        <w:rPr>
          <w:sz w:val="28"/>
          <w:szCs w:val="28"/>
        </w:rPr>
        <w:t>без</w:t>
      </w:r>
      <w:r w:rsidR="00911669" w:rsidRPr="00CA72BD">
        <w:rPr>
          <w:sz w:val="28"/>
          <w:szCs w:val="28"/>
        </w:rPr>
        <w:t xml:space="preserve"> подпис</w:t>
      </w:r>
      <w:r w:rsidR="00D15049" w:rsidRPr="00CA72BD">
        <w:rPr>
          <w:sz w:val="28"/>
          <w:szCs w:val="28"/>
        </w:rPr>
        <w:t>и</w:t>
      </w:r>
      <w:r w:rsidR="00911669" w:rsidRPr="00CA72BD">
        <w:rPr>
          <w:sz w:val="28"/>
          <w:szCs w:val="28"/>
        </w:rPr>
        <w:t xml:space="preserve"> руководителя и главного бухгалтера</w:t>
      </w:r>
      <w:r w:rsidR="00911669" w:rsidRPr="00CA72BD">
        <w:rPr>
          <w:spacing w:val="-3"/>
          <w:sz w:val="28"/>
          <w:szCs w:val="28"/>
        </w:rPr>
        <w:t>,</w:t>
      </w:r>
      <w:r w:rsidR="00911669" w:rsidRPr="00CA72BD">
        <w:rPr>
          <w:sz w:val="28"/>
          <w:szCs w:val="28"/>
        </w:rPr>
        <w:t xml:space="preserve"> </w:t>
      </w:r>
      <w:r w:rsidR="00025FC1" w:rsidRPr="00CA72BD">
        <w:rPr>
          <w:sz w:val="28"/>
          <w:szCs w:val="28"/>
        </w:rPr>
        <w:t>в нарушение П</w:t>
      </w:r>
      <w:r w:rsidR="00025FC1" w:rsidRPr="00CA72BD">
        <w:rPr>
          <w:sz w:val="28"/>
          <w:szCs w:val="28"/>
        </w:rPr>
        <w:t>о</w:t>
      </w:r>
      <w:r w:rsidR="00025FC1" w:rsidRPr="00CA72BD">
        <w:rPr>
          <w:sz w:val="28"/>
          <w:szCs w:val="28"/>
        </w:rPr>
        <w:t>становления Правительства РФ от 24.12.2007г. №922 «Об особенностях порядка и</w:t>
      </w:r>
      <w:r w:rsidR="00025FC1" w:rsidRPr="00CA72BD">
        <w:rPr>
          <w:sz w:val="28"/>
          <w:szCs w:val="28"/>
        </w:rPr>
        <w:t>с</w:t>
      </w:r>
      <w:r w:rsidR="00025FC1" w:rsidRPr="00CA72BD">
        <w:rPr>
          <w:sz w:val="28"/>
          <w:szCs w:val="28"/>
        </w:rPr>
        <w:t>числения средней заработной платы»,</w:t>
      </w:r>
      <w:r w:rsidR="00D15049" w:rsidRPr="00CA72BD">
        <w:rPr>
          <w:sz w:val="28"/>
          <w:szCs w:val="28"/>
        </w:rPr>
        <w:t xml:space="preserve"> нарушался порядок исчисления средней зар</w:t>
      </w:r>
      <w:r w:rsidR="00D15049" w:rsidRPr="00CA72BD">
        <w:rPr>
          <w:sz w:val="28"/>
          <w:szCs w:val="28"/>
        </w:rPr>
        <w:t>а</w:t>
      </w:r>
      <w:r w:rsidR="00D15049" w:rsidRPr="00CA72BD">
        <w:rPr>
          <w:sz w:val="28"/>
          <w:szCs w:val="28"/>
        </w:rPr>
        <w:t xml:space="preserve">ботной платы при расчете отпускных, </w:t>
      </w:r>
      <w:r w:rsidR="00F71CB1" w:rsidRPr="00CA72BD">
        <w:rPr>
          <w:sz w:val="28"/>
          <w:szCs w:val="28"/>
        </w:rPr>
        <w:t>премия по итогам работы за год при опред</w:t>
      </w:r>
      <w:r w:rsidR="00F71CB1" w:rsidRPr="00CA72BD">
        <w:rPr>
          <w:sz w:val="28"/>
          <w:szCs w:val="28"/>
        </w:rPr>
        <w:t>е</w:t>
      </w:r>
      <w:r w:rsidR="00F71CB1" w:rsidRPr="00CA72BD">
        <w:rPr>
          <w:sz w:val="28"/>
          <w:szCs w:val="28"/>
        </w:rPr>
        <w:t>лении среднего заработка не учитывалась пропорционально времени, отработанн</w:t>
      </w:r>
      <w:r w:rsidR="00F71CB1" w:rsidRPr="00CA72BD">
        <w:rPr>
          <w:sz w:val="28"/>
          <w:szCs w:val="28"/>
        </w:rPr>
        <w:t>о</w:t>
      </w:r>
      <w:r w:rsidR="00F71CB1" w:rsidRPr="00CA72BD">
        <w:rPr>
          <w:sz w:val="28"/>
          <w:szCs w:val="28"/>
        </w:rPr>
        <w:t>му в расчетном периоде, что свидетельствует о неэффективном расходовании бю</w:t>
      </w:r>
      <w:r w:rsidR="00F71CB1" w:rsidRPr="00CA72BD">
        <w:rPr>
          <w:sz w:val="28"/>
          <w:szCs w:val="28"/>
        </w:rPr>
        <w:t>д</w:t>
      </w:r>
      <w:r w:rsidR="00F71CB1" w:rsidRPr="00CA72BD">
        <w:rPr>
          <w:sz w:val="28"/>
          <w:szCs w:val="28"/>
        </w:rPr>
        <w:t>жетных средств</w:t>
      </w:r>
      <w:r w:rsidR="00B04FC8" w:rsidRPr="00CA72BD">
        <w:rPr>
          <w:sz w:val="28"/>
          <w:szCs w:val="28"/>
        </w:rPr>
        <w:t>, нарушение пп.6.3 п.6 Указания Банка России от 11.03.2014г. № 3210-У «О порядке ведения кассовых операций юридическими лицами и упроще</w:t>
      </w:r>
      <w:r w:rsidR="00B04FC8" w:rsidRPr="00CA72BD">
        <w:rPr>
          <w:sz w:val="28"/>
          <w:szCs w:val="28"/>
        </w:rPr>
        <w:t>н</w:t>
      </w:r>
      <w:r w:rsidR="00B04FC8" w:rsidRPr="00CA72BD">
        <w:rPr>
          <w:sz w:val="28"/>
          <w:szCs w:val="28"/>
        </w:rPr>
        <w:t>ном порядке в</w:t>
      </w:r>
      <w:r w:rsidR="00B04FC8" w:rsidRPr="00CA72BD">
        <w:rPr>
          <w:sz w:val="28"/>
          <w:szCs w:val="28"/>
        </w:rPr>
        <w:t>е</w:t>
      </w:r>
      <w:r w:rsidR="00B04FC8" w:rsidRPr="00CA72BD">
        <w:rPr>
          <w:sz w:val="28"/>
          <w:szCs w:val="28"/>
        </w:rPr>
        <w:t>дения кассовых операций индивидуальными предпринимателями и субъектами малого предпринимательства» были выявлены факты передачи выда</w:t>
      </w:r>
      <w:r w:rsidR="00B04FC8" w:rsidRPr="00CA72BD">
        <w:rPr>
          <w:sz w:val="28"/>
          <w:szCs w:val="28"/>
        </w:rPr>
        <w:t>н</w:t>
      </w:r>
      <w:r w:rsidR="00B04FC8" w:rsidRPr="00CA72BD">
        <w:rPr>
          <w:sz w:val="28"/>
          <w:szCs w:val="28"/>
        </w:rPr>
        <w:t>ных под отчет наличных денег одним лицом другому лицу при возмещении расх</w:t>
      </w:r>
      <w:r w:rsidR="00B04FC8" w:rsidRPr="00CA72BD">
        <w:rPr>
          <w:sz w:val="28"/>
          <w:szCs w:val="28"/>
        </w:rPr>
        <w:t>о</w:t>
      </w:r>
      <w:r w:rsidR="00B04FC8" w:rsidRPr="00CA72BD">
        <w:rPr>
          <w:sz w:val="28"/>
          <w:szCs w:val="28"/>
        </w:rPr>
        <w:t>дов за нотариальные услуги</w:t>
      </w:r>
      <w:r w:rsidR="00906E9D" w:rsidRPr="00CA72BD">
        <w:rPr>
          <w:sz w:val="28"/>
          <w:szCs w:val="28"/>
        </w:rPr>
        <w:t>, в</w:t>
      </w:r>
      <w:r w:rsidR="00E27A97" w:rsidRPr="00CA72BD">
        <w:rPr>
          <w:sz w:val="28"/>
          <w:szCs w:val="28"/>
        </w:rPr>
        <w:t xml:space="preserve"> </w:t>
      </w:r>
      <w:r w:rsidR="00906E9D" w:rsidRPr="00CA72BD">
        <w:rPr>
          <w:sz w:val="28"/>
          <w:szCs w:val="28"/>
        </w:rPr>
        <w:t>п</w:t>
      </w:r>
      <w:r w:rsidR="00E27A97" w:rsidRPr="00CA72BD">
        <w:rPr>
          <w:sz w:val="28"/>
          <w:szCs w:val="28"/>
        </w:rPr>
        <w:t>оложени</w:t>
      </w:r>
      <w:r w:rsidR="00906E9D" w:rsidRPr="00CA72BD">
        <w:rPr>
          <w:sz w:val="28"/>
          <w:szCs w:val="28"/>
        </w:rPr>
        <w:t>ях</w:t>
      </w:r>
      <w:r w:rsidR="00E27A97" w:rsidRPr="00CA72BD">
        <w:rPr>
          <w:sz w:val="28"/>
          <w:szCs w:val="28"/>
        </w:rPr>
        <w:t xml:space="preserve"> об оплате труда не отражены все условия премирования, обоснованность и размеры премий, не определен</w:t>
      </w:r>
      <w:r w:rsidR="00906E9D" w:rsidRPr="00CA72BD">
        <w:rPr>
          <w:sz w:val="28"/>
          <w:szCs w:val="28"/>
        </w:rPr>
        <w:t>ы</w:t>
      </w:r>
      <w:r w:rsidR="00E27A97" w:rsidRPr="00CA72BD">
        <w:rPr>
          <w:sz w:val="28"/>
          <w:szCs w:val="28"/>
        </w:rPr>
        <w:t xml:space="preserve"> конкретны</w:t>
      </w:r>
      <w:r w:rsidR="00906E9D" w:rsidRPr="00CA72BD">
        <w:rPr>
          <w:sz w:val="28"/>
          <w:szCs w:val="28"/>
        </w:rPr>
        <w:t>е</w:t>
      </w:r>
      <w:r w:rsidR="00E27A97" w:rsidRPr="00CA72BD">
        <w:rPr>
          <w:sz w:val="28"/>
          <w:szCs w:val="28"/>
        </w:rPr>
        <w:t xml:space="preserve"> п</w:t>
      </w:r>
      <w:r w:rsidR="00E27A97" w:rsidRPr="00CA72BD">
        <w:rPr>
          <w:sz w:val="28"/>
          <w:szCs w:val="28"/>
        </w:rPr>
        <w:t>е</w:t>
      </w:r>
      <w:r w:rsidR="00E27A97" w:rsidRPr="00CA72BD">
        <w:rPr>
          <w:sz w:val="28"/>
          <w:szCs w:val="28"/>
        </w:rPr>
        <w:t>риод</w:t>
      </w:r>
      <w:r w:rsidR="00906E9D" w:rsidRPr="00CA72BD">
        <w:rPr>
          <w:sz w:val="28"/>
          <w:szCs w:val="28"/>
        </w:rPr>
        <w:t>ы</w:t>
      </w:r>
      <w:r w:rsidR="00E27A97" w:rsidRPr="00CA72BD">
        <w:rPr>
          <w:sz w:val="28"/>
          <w:szCs w:val="28"/>
        </w:rPr>
        <w:t>, за которы</w:t>
      </w:r>
      <w:r w:rsidR="00906E9D" w:rsidRPr="00CA72BD">
        <w:rPr>
          <w:sz w:val="28"/>
          <w:szCs w:val="28"/>
        </w:rPr>
        <w:t>е</w:t>
      </w:r>
      <w:r w:rsidR="00E27A97" w:rsidRPr="00CA72BD">
        <w:rPr>
          <w:sz w:val="28"/>
          <w:szCs w:val="28"/>
        </w:rPr>
        <w:t xml:space="preserve"> выплачиваются премии, не детализированы показатели и крит</w:t>
      </w:r>
      <w:r w:rsidR="00E27A97" w:rsidRPr="00CA72BD">
        <w:rPr>
          <w:sz w:val="28"/>
          <w:szCs w:val="28"/>
        </w:rPr>
        <w:t>е</w:t>
      </w:r>
      <w:r w:rsidR="00E27A97" w:rsidRPr="00CA72BD">
        <w:rPr>
          <w:sz w:val="28"/>
          <w:szCs w:val="28"/>
        </w:rPr>
        <w:t>рии оценки эффективности деятельности образовательной организации,</w:t>
      </w:r>
      <w:r w:rsidR="00906E9D" w:rsidRPr="00CA72BD">
        <w:rPr>
          <w:spacing w:val="-3"/>
          <w:sz w:val="28"/>
          <w:szCs w:val="28"/>
        </w:rPr>
        <w:t xml:space="preserve"> при прове</w:t>
      </w:r>
      <w:r w:rsidR="00906E9D" w:rsidRPr="00CA72BD">
        <w:rPr>
          <w:spacing w:val="-3"/>
          <w:sz w:val="28"/>
          <w:szCs w:val="28"/>
        </w:rPr>
        <w:t>р</w:t>
      </w:r>
      <w:r w:rsidR="00906E9D" w:rsidRPr="00CA72BD">
        <w:rPr>
          <w:spacing w:val="-3"/>
          <w:sz w:val="28"/>
          <w:szCs w:val="28"/>
        </w:rPr>
        <w:t>ке табелей учета рабочего времени выявлено несоответствие табелей и начи</w:t>
      </w:r>
      <w:r w:rsidR="00906E9D" w:rsidRPr="00CA72BD">
        <w:rPr>
          <w:spacing w:val="-3"/>
          <w:sz w:val="28"/>
          <w:szCs w:val="28"/>
        </w:rPr>
        <w:t>с</w:t>
      </w:r>
      <w:r w:rsidR="00906E9D" w:rsidRPr="00CA72BD">
        <w:rPr>
          <w:spacing w:val="-3"/>
          <w:sz w:val="28"/>
          <w:szCs w:val="28"/>
        </w:rPr>
        <w:t>ленных сумм заработной платы. В табелях не отражалось отсутствие сотрудников по причине временной нетрудоспособности, отсутствовали пр</w:t>
      </w:r>
      <w:r w:rsidR="00906E9D" w:rsidRPr="00CA72BD">
        <w:rPr>
          <w:spacing w:val="-3"/>
          <w:sz w:val="28"/>
          <w:szCs w:val="28"/>
        </w:rPr>
        <w:t>и</w:t>
      </w:r>
      <w:r w:rsidR="00906E9D" w:rsidRPr="00CA72BD">
        <w:rPr>
          <w:spacing w:val="-3"/>
          <w:sz w:val="28"/>
          <w:szCs w:val="28"/>
        </w:rPr>
        <w:t>казы на выплату стимулирующих выплат, бухгалтерские расчеты на перерасчеты по заработной плате по различным причинам.</w:t>
      </w:r>
    </w:p>
    <w:p w:rsidR="00DC62C7" w:rsidRPr="00CA72BD" w:rsidRDefault="00906E9D" w:rsidP="009F41E6">
      <w:pPr>
        <w:autoSpaceDE w:val="0"/>
        <w:ind w:firstLine="708"/>
        <w:jc w:val="both"/>
        <w:rPr>
          <w:bCs/>
          <w:sz w:val="28"/>
          <w:szCs w:val="28"/>
        </w:rPr>
      </w:pPr>
      <w:r w:rsidRPr="00CA72BD">
        <w:rPr>
          <w:b/>
          <w:sz w:val="28"/>
          <w:szCs w:val="28"/>
        </w:rPr>
        <w:t>Н</w:t>
      </w:r>
      <w:r w:rsidR="00025FC1" w:rsidRPr="00CA72BD">
        <w:rPr>
          <w:b/>
          <w:sz w:val="28"/>
          <w:szCs w:val="28"/>
        </w:rPr>
        <w:t>еправомерное расходование бюджетных средств в сумме</w:t>
      </w:r>
      <w:r w:rsidR="00652B2C" w:rsidRPr="00CA72BD">
        <w:rPr>
          <w:b/>
          <w:sz w:val="28"/>
          <w:szCs w:val="28"/>
        </w:rPr>
        <w:t xml:space="preserve"> 260 628,34 ру</w:t>
      </w:r>
      <w:r w:rsidR="00652B2C" w:rsidRPr="00CA72BD">
        <w:rPr>
          <w:b/>
          <w:sz w:val="28"/>
          <w:szCs w:val="28"/>
        </w:rPr>
        <w:t>б</w:t>
      </w:r>
      <w:r w:rsidR="00652B2C" w:rsidRPr="00CA72BD">
        <w:rPr>
          <w:b/>
          <w:sz w:val="28"/>
          <w:szCs w:val="28"/>
        </w:rPr>
        <w:t>лей</w:t>
      </w:r>
      <w:r w:rsidR="00DC62C7" w:rsidRPr="00CA72BD">
        <w:rPr>
          <w:sz w:val="28"/>
          <w:szCs w:val="28"/>
        </w:rPr>
        <w:t>:</w:t>
      </w:r>
    </w:p>
    <w:p w:rsidR="00E27A97" w:rsidRPr="00CA72BD" w:rsidRDefault="00E27A97" w:rsidP="009F41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BD">
        <w:rPr>
          <w:b/>
          <w:sz w:val="28"/>
          <w:szCs w:val="28"/>
        </w:rPr>
        <w:lastRenderedPageBreak/>
        <w:t xml:space="preserve">- </w:t>
      </w:r>
      <w:r w:rsidR="00C01DFD" w:rsidRPr="00CA72BD">
        <w:rPr>
          <w:b/>
          <w:sz w:val="28"/>
          <w:szCs w:val="28"/>
        </w:rPr>
        <w:t>41 248,36 рублей</w:t>
      </w:r>
      <w:r w:rsidR="00C01DFD" w:rsidRPr="00CA72BD">
        <w:rPr>
          <w:sz w:val="28"/>
          <w:szCs w:val="28"/>
        </w:rPr>
        <w:t xml:space="preserve"> (МБУ ДО ДЮСШ)</w:t>
      </w:r>
      <w:r w:rsidR="00DC62C7" w:rsidRPr="00CA72BD">
        <w:rPr>
          <w:sz w:val="28"/>
          <w:szCs w:val="28"/>
        </w:rPr>
        <w:t xml:space="preserve"> при проверке среднего заработка за период нахождения работников в командировке, направление в командировку одновреме</w:t>
      </w:r>
      <w:r w:rsidR="00DC62C7" w:rsidRPr="00CA72BD">
        <w:rPr>
          <w:sz w:val="28"/>
          <w:szCs w:val="28"/>
        </w:rPr>
        <w:t>н</w:t>
      </w:r>
      <w:r w:rsidR="00DC62C7" w:rsidRPr="00CA72BD">
        <w:rPr>
          <w:sz w:val="28"/>
          <w:szCs w:val="28"/>
        </w:rPr>
        <w:t>но по обеим должностям н</w:t>
      </w:r>
      <w:r w:rsidR="00DC62C7" w:rsidRPr="00CA72BD">
        <w:rPr>
          <w:sz w:val="28"/>
          <w:szCs w:val="28"/>
        </w:rPr>
        <w:t>е</w:t>
      </w:r>
      <w:r w:rsidR="00DC62C7" w:rsidRPr="00CA72BD">
        <w:rPr>
          <w:sz w:val="28"/>
          <w:szCs w:val="28"/>
        </w:rPr>
        <w:t>возможно, если работника направляют в командировку два работодателя, расходы возмещаются ему однократно (п.9 Постановления Пр</w:t>
      </w:r>
      <w:r w:rsidR="00DC62C7" w:rsidRPr="00CA72BD">
        <w:rPr>
          <w:sz w:val="28"/>
          <w:szCs w:val="28"/>
        </w:rPr>
        <w:t>а</w:t>
      </w:r>
      <w:r w:rsidR="00DC62C7" w:rsidRPr="00CA72BD">
        <w:rPr>
          <w:sz w:val="28"/>
          <w:szCs w:val="28"/>
        </w:rPr>
        <w:t>вительства РФ от 13.10.2008г. №749 «Об особенностях направления работников в служебные командировки</w:t>
      </w:r>
      <w:r w:rsidRPr="00CA72BD">
        <w:rPr>
          <w:sz w:val="28"/>
          <w:szCs w:val="28"/>
        </w:rPr>
        <w:t>;</w:t>
      </w:r>
    </w:p>
    <w:p w:rsidR="00146E2C" w:rsidRPr="00CA72BD" w:rsidRDefault="00E27A97" w:rsidP="009F41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Pr="00CA72BD">
        <w:rPr>
          <w:b/>
          <w:sz w:val="28"/>
          <w:szCs w:val="28"/>
        </w:rPr>
        <w:t xml:space="preserve">85 355,21 рублей </w:t>
      </w:r>
      <w:r w:rsidRPr="00CA72BD">
        <w:rPr>
          <w:sz w:val="28"/>
          <w:szCs w:val="28"/>
        </w:rPr>
        <w:t>(МБУ ДО ДЮСШ) выплата материальной помощи сотрудникам без прилож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>ния документов, подтверждающих факт правомерности данных выплат;</w:t>
      </w:r>
    </w:p>
    <w:p w:rsidR="00DC62C7" w:rsidRPr="00CA72BD" w:rsidRDefault="00906E9D" w:rsidP="009F41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911669" w:rsidRPr="00CA72BD">
        <w:rPr>
          <w:sz w:val="28"/>
          <w:szCs w:val="28"/>
        </w:rPr>
        <w:t>п</w:t>
      </w:r>
      <w:r w:rsidR="00DC62C7" w:rsidRPr="00CA72BD">
        <w:rPr>
          <w:sz w:val="28"/>
          <w:szCs w:val="28"/>
        </w:rPr>
        <w:t>ри проверке командировочных расходов была выявлена недоплата по причине неверного расч</w:t>
      </w:r>
      <w:r w:rsidR="00DC62C7" w:rsidRPr="00CA72BD">
        <w:rPr>
          <w:sz w:val="28"/>
          <w:szCs w:val="28"/>
        </w:rPr>
        <w:t>е</w:t>
      </w:r>
      <w:r w:rsidR="00DC62C7" w:rsidRPr="00CA72BD">
        <w:rPr>
          <w:sz w:val="28"/>
          <w:szCs w:val="28"/>
        </w:rPr>
        <w:t>та среднедневного заработка в размере 2 116,70 рублей</w:t>
      </w:r>
      <w:r w:rsidR="00881202" w:rsidRPr="00CA72BD">
        <w:rPr>
          <w:sz w:val="28"/>
          <w:szCs w:val="28"/>
        </w:rPr>
        <w:t xml:space="preserve"> (МБУ ДО ДЮСШ)</w:t>
      </w:r>
      <w:r w:rsidR="008D472D" w:rsidRPr="00CA72BD">
        <w:rPr>
          <w:sz w:val="28"/>
          <w:szCs w:val="28"/>
        </w:rPr>
        <w:t>, переплата с</w:t>
      </w:r>
      <w:r w:rsidR="008D472D" w:rsidRPr="00CA72BD">
        <w:rPr>
          <w:sz w:val="28"/>
          <w:szCs w:val="28"/>
        </w:rPr>
        <w:t>у</w:t>
      </w:r>
      <w:r w:rsidR="008D472D" w:rsidRPr="00CA72BD">
        <w:rPr>
          <w:sz w:val="28"/>
          <w:szCs w:val="28"/>
        </w:rPr>
        <w:t>точных в размере 200,0 рублей</w:t>
      </w:r>
      <w:r w:rsidR="00881202" w:rsidRPr="00CA72BD">
        <w:rPr>
          <w:sz w:val="28"/>
          <w:szCs w:val="28"/>
        </w:rPr>
        <w:t xml:space="preserve"> (МБОУ «СШ № 25»)</w:t>
      </w:r>
      <w:r w:rsidRPr="00CA72BD">
        <w:rPr>
          <w:sz w:val="28"/>
          <w:szCs w:val="28"/>
        </w:rPr>
        <w:t>.</w:t>
      </w:r>
    </w:p>
    <w:p w:rsidR="00911669" w:rsidRPr="00CA72BD" w:rsidRDefault="00906E9D" w:rsidP="009F41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911669" w:rsidRPr="00CA72BD">
        <w:rPr>
          <w:sz w:val="28"/>
          <w:szCs w:val="28"/>
        </w:rPr>
        <w:t>не выплачивался повышенный на 25% размер оклада за работу в образовательной организации, расположенной в поселках городского типа. Сумма недоплаты сост</w:t>
      </w:r>
      <w:r w:rsidR="00911669" w:rsidRPr="00CA72BD">
        <w:rPr>
          <w:sz w:val="28"/>
          <w:szCs w:val="28"/>
        </w:rPr>
        <w:t>а</w:t>
      </w:r>
      <w:r w:rsidR="00911669" w:rsidRPr="00CA72BD">
        <w:rPr>
          <w:sz w:val="28"/>
          <w:szCs w:val="28"/>
        </w:rPr>
        <w:t>вила 19 421,55 рублей</w:t>
      </w:r>
      <w:r w:rsidRPr="00CA72BD">
        <w:rPr>
          <w:sz w:val="28"/>
          <w:szCs w:val="28"/>
        </w:rPr>
        <w:t xml:space="preserve"> (МБОУ «СШ № 25»);</w:t>
      </w:r>
    </w:p>
    <w:p w:rsidR="00906E9D" w:rsidRPr="00CA72BD" w:rsidRDefault="00906E9D" w:rsidP="009F41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Pr="00CA72BD">
        <w:rPr>
          <w:b/>
          <w:sz w:val="28"/>
          <w:szCs w:val="28"/>
        </w:rPr>
        <w:t>970,0</w:t>
      </w:r>
      <w:r w:rsidRPr="00CA72BD">
        <w:rPr>
          <w:sz w:val="28"/>
          <w:szCs w:val="28"/>
        </w:rPr>
        <w:t xml:space="preserve"> (МБОУ «СШ № 25») при проверке авансовых отчетов</w:t>
      </w:r>
      <w:r w:rsidR="00DE0EB0" w:rsidRPr="00CA72BD">
        <w:rPr>
          <w:sz w:val="28"/>
          <w:szCs w:val="28"/>
        </w:rPr>
        <w:t>, оплата анализов с</w:t>
      </w:r>
      <w:r w:rsidR="00DE0EB0" w:rsidRPr="00CA72BD">
        <w:rPr>
          <w:sz w:val="28"/>
          <w:szCs w:val="28"/>
        </w:rPr>
        <w:t>о</w:t>
      </w:r>
      <w:r w:rsidR="00DE0EB0" w:rsidRPr="00CA72BD">
        <w:rPr>
          <w:sz w:val="28"/>
          <w:szCs w:val="28"/>
        </w:rPr>
        <w:t>трудникам учр</w:t>
      </w:r>
      <w:r w:rsidR="00DE0EB0" w:rsidRPr="00CA72BD">
        <w:rPr>
          <w:sz w:val="28"/>
          <w:szCs w:val="28"/>
        </w:rPr>
        <w:t>е</w:t>
      </w:r>
      <w:r w:rsidR="00DE0EB0" w:rsidRPr="00CA72BD">
        <w:rPr>
          <w:sz w:val="28"/>
          <w:szCs w:val="28"/>
        </w:rPr>
        <w:t xml:space="preserve">ждения не предусмотренных предварительным или периодическим медосмотром в соответствии с Приказом </w:t>
      </w:r>
      <w:proofErr w:type="spellStart"/>
      <w:r w:rsidR="00DE0EB0" w:rsidRPr="00CA72BD">
        <w:rPr>
          <w:sz w:val="28"/>
          <w:szCs w:val="28"/>
        </w:rPr>
        <w:t>Минздравсоцразвития</w:t>
      </w:r>
      <w:proofErr w:type="spellEnd"/>
      <w:r w:rsidR="00DE0EB0" w:rsidRPr="00CA72BD">
        <w:rPr>
          <w:sz w:val="28"/>
          <w:szCs w:val="28"/>
        </w:rPr>
        <w:t xml:space="preserve"> России от 12. 04.2011г. № 302н</w:t>
      </w:r>
      <w:r w:rsidRPr="00CA72BD">
        <w:rPr>
          <w:sz w:val="28"/>
          <w:szCs w:val="28"/>
        </w:rPr>
        <w:t>;</w:t>
      </w:r>
    </w:p>
    <w:p w:rsidR="00906E9D" w:rsidRPr="00CA72BD" w:rsidRDefault="00906E9D" w:rsidP="009F41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Pr="00CA72BD">
        <w:rPr>
          <w:b/>
          <w:sz w:val="28"/>
          <w:szCs w:val="28"/>
        </w:rPr>
        <w:t>133 054,77</w:t>
      </w:r>
      <w:r w:rsidRPr="00CA72BD">
        <w:rPr>
          <w:sz w:val="28"/>
          <w:szCs w:val="28"/>
        </w:rPr>
        <w:t xml:space="preserve"> рублей (МКУ «СМЗ») н</w:t>
      </w:r>
      <w:r w:rsidRPr="00CA72BD">
        <w:rPr>
          <w:spacing w:val="-3"/>
          <w:sz w:val="28"/>
          <w:szCs w:val="28"/>
        </w:rPr>
        <w:t>арушения по несоблюдению предельного уровня соотношения среднемесячной заработной платы руководителя и среднемесячной з</w:t>
      </w:r>
      <w:r w:rsidRPr="00CA72BD">
        <w:rPr>
          <w:spacing w:val="-3"/>
          <w:sz w:val="28"/>
          <w:szCs w:val="28"/>
        </w:rPr>
        <w:t>а</w:t>
      </w:r>
      <w:r w:rsidRPr="00CA72BD">
        <w:rPr>
          <w:spacing w:val="-3"/>
          <w:sz w:val="28"/>
          <w:szCs w:val="28"/>
        </w:rPr>
        <w:t>работной платы рабо</w:t>
      </w:r>
      <w:r w:rsidRPr="00CA72BD">
        <w:rPr>
          <w:spacing w:val="-3"/>
          <w:sz w:val="28"/>
          <w:szCs w:val="28"/>
        </w:rPr>
        <w:t>т</w:t>
      </w:r>
      <w:r w:rsidRPr="00CA72BD">
        <w:rPr>
          <w:spacing w:val="-3"/>
          <w:sz w:val="28"/>
          <w:szCs w:val="28"/>
        </w:rPr>
        <w:t>ников за 2019 год.</w:t>
      </w:r>
    </w:p>
    <w:p w:rsidR="00887BF6" w:rsidRPr="00CA72BD" w:rsidRDefault="00AE0F5A" w:rsidP="009F4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5. Аудит закупок:</w:t>
      </w:r>
    </w:p>
    <w:p w:rsidR="00DE4E21" w:rsidRPr="00CA72BD" w:rsidRDefault="00DE4E21" w:rsidP="009F41E6">
      <w:pPr>
        <w:pStyle w:val="af1"/>
        <w:spacing w:after="0" w:line="240" w:lineRule="auto"/>
        <w:ind w:left="0" w:firstLine="709"/>
        <w:jc w:val="both"/>
        <w:rPr>
          <w:color w:val="FF0000"/>
          <w:szCs w:val="28"/>
        </w:rPr>
      </w:pPr>
      <w:r w:rsidRPr="00CA72BD">
        <w:rPr>
          <w:szCs w:val="28"/>
        </w:rPr>
        <w:t xml:space="preserve">- </w:t>
      </w:r>
      <w:r w:rsidR="008A3163" w:rsidRPr="00CA72BD">
        <w:rPr>
          <w:szCs w:val="28"/>
        </w:rPr>
        <w:t>п</w:t>
      </w:r>
      <w:r w:rsidRPr="00CA72BD">
        <w:rPr>
          <w:szCs w:val="28"/>
        </w:rPr>
        <w:t xml:space="preserve">ри проверке соблюдения </w:t>
      </w:r>
      <w:r w:rsidR="00E96EC6" w:rsidRPr="00CA72BD">
        <w:rPr>
          <w:szCs w:val="28"/>
        </w:rPr>
        <w:t xml:space="preserve">требований </w:t>
      </w:r>
      <w:r w:rsidRPr="00CA72BD">
        <w:rPr>
          <w:szCs w:val="28"/>
        </w:rPr>
        <w:t xml:space="preserve">законодательства при ведении плана-графика выявлены случаи нарушения </w:t>
      </w:r>
      <w:r w:rsidR="00E96EC6" w:rsidRPr="00CA72BD">
        <w:rPr>
          <w:szCs w:val="28"/>
        </w:rPr>
        <w:t>Постановления Правительства РФ от 29.10.2015 N 1168 "Об утверждении Правил размещения в единой информационной системе в сфере закупок планов закупок товаров, работ, услуг для обеспечения г</w:t>
      </w:r>
      <w:r w:rsidR="00E96EC6" w:rsidRPr="00CA72BD">
        <w:rPr>
          <w:szCs w:val="28"/>
        </w:rPr>
        <w:t>о</w:t>
      </w:r>
      <w:r w:rsidR="00E96EC6" w:rsidRPr="00CA72BD">
        <w:rPr>
          <w:szCs w:val="28"/>
        </w:rPr>
        <w:t>сударственных и муниципальных нужд, планов-графиков закупок товаров, работ, услуг для обеспечения государственных и муниципальных нужд"</w:t>
      </w:r>
      <w:r w:rsidR="00C07B31" w:rsidRPr="00CA72BD">
        <w:rPr>
          <w:szCs w:val="28"/>
        </w:rPr>
        <w:t xml:space="preserve">, установлено </w:t>
      </w:r>
      <w:r w:rsidR="00C07B31" w:rsidRPr="00CA72BD">
        <w:rPr>
          <w:b/>
          <w:szCs w:val="28"/>
        </w:rPr>
        <w:t>не соответствие сумм совокупного годового объема закупок</w:t>
      </w:r>
      <w:r w:rsidR="00C07B31" w:rsidRPr="00CA72BD">
        <w:rPr>
          <w:szCs w:val="28"/>
        </w:rPr>
        <w:t>. Совокупный годовой объем СГОЗ - это общий объем финансового обеспечения на закупку товаров (р</w:t>
      </w:r>
      <w:r w:rsidR="00C07B31" w:rsidRPr="00CA72BD">
        <w:rPr>
          <w:szCs w:val="28"/>
        </w:rPr>
        <w:t>а</w:t>
      </w:r>
      <w:r w:rsidR="00C07B31" w:rsidRPr="00CA72BD">
        <w:rPr>
          <w:szCs w:val="28"/>
        </w:rPr>
        <w:t>бот, услуг) по Закону N 44-ФЗ на год, который утвержден Учреждению, в том числе на оплату контрактов, заключенных в пр</w:t>
      </w:r>
      <w:r w:rsidR="00C07B31" w:rsidRPr="00CA72BD">
        <w:rPr>
          <w:szCs w:val="28"/>
        </w:rPr>
        <w:t>о</w:t>
      </w:r>
      <w:r w:rsidR="00C07B31" w:rsidRPr="00CA72BD">
        <w:rPr>
          <w:szCs w:val="28"/>
        </w:rPr>
        <w:t>шлых периодах (</w:t>
      </w:r>
      <w:hyperlink r:id="rId10" w:history="1">
        <w:r w:rsidR="00C07B31" w:rsidRPr="00CA72BD">
          <w:rPr>
            <w:szCs w:val="28"/>
          </w:rPr>
          <w:t>п. 16 ч. 1 ст. 3</w:t>
        </w:r>
      </w:hyperlink>
      <w:r w:rsidR="00C07B31" w:rsidRPr="00CA72BD">
        <w:rPr>
          <w:szCs w:val="28"/>
        </w:rPr>
        <w:t xml:space="preserve"> Закона N 44-ФЗ). Данное расхождение может привести к неправильному расчету максимал</w:t>
      </w:r>
      <w:r w:rsidR="00C07B31" w:rsidRPr="00CA72BD">
        <w:rPr>
          <w:szCs w:val="28"/>
        </w:rPr>
        <w:t>ь</w:t>
      </w:r>
      <w:r w:rsidR="00C07B31" w:rsidRPr="00CA72BD">
        <w:rPr>
          <w:szCs w:val="28"/>
        </w:rPr>
        <w:t>ного объема закупок малого объема или объем закупок у СМП и СОНКО</w:t>
      </w:r>
      <w:r w:rsidR="008A3163" w:rsidRPr="00CA72BD">
        <w:rPr>
          <w:color w:val="FF0000"/>
          <w:szCs w:val="28"/>
        </w:rPr>
        <w:t>;</w:t>
      </w:r>
    </w:p>
    <w:p w:rsidR="001070AB" w:rsidRPr="00CA72BD" w:rsidRDefault="001070AB" w:rsidP="009F41E6">
      <w:pPr>
        <w:ind w:firstLine="708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- в ходе выборочной проверки по вопросу правомерности осуществления з</w:t>
      </w:r>
      <w:r w:rsidRPr="00CA72BD">
        <w:rPr>
          <w:sz w:val="28"/>
          <w:szCs w:val="28"/>
        </w:rPr>
        <w:t>а</w:t>
      </w:r>
      <w:r w:rsidRPr="00CA72BD">
        <w:rPr>
          <w:sz w:val="28"/>
          <w:szCs w:val="28"/>
        </w:rPr>
        <w:t>купок в соо</w:t>
      </w:r>
      <w:r w:rsidRPr="00CA72BD">
        <w:rPr>
          <w:sz w:val="28"/>
          <w:szCs w:val="28"/>
        </w:rPr>
        <w:t>т</w:t>
      </w:r>
      <w:r w:rsidRPr="00CA72BD">
        <w:rPr>
          <w:sz w:val="28"/>
          <w:szCs w:val="28"/>
        </w:rPr>
        <w:t>ветствии пунктом 4 части 1 статьи 93 и пунктом 5 части 1 Закона № 44-ФЗ установлено искусс</w:t>
      </w:r>
      <w:r w:rsidRPr="00CA72BD">
        <w:rPr>
          <w:sz w:val="28"/>
          <w:szCs w:val="28"/>
        </w:rPr>
        <w:t>т</w:t>
      </w:r>
      <w:r w:rsidRPr="00CA72BD">
        <w:rPr>
          <w:sz w:val="28"/>
          <w:szCs w:val="28"/>
        </w:rPr>
        <w:t>венное «дробление» единых закупок на множество закупок до 300 (600) тыс. руб. путем заключ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>ния нескольких договоров с целью обеспечения закупок у единственного поставщика и ухода от конкурентных процедур. Выявлены случаи заключения и исполнения нескольких договоров в один день и случаи з</w:t>
      </w:r>
      <w:r w:rsidRPr="00CA72BD">
        <w:rPr>
          <w:sz w:val="28"/>
          <w:szCs w:val="28"/>
        </w:rPr>
        <w:t>а</w:t>
      </w:r>
      <w:r w:rsidRPr="00CA72BD">
        <w:rPr>
          <w:sz w:val="28"/>
          <w:szCs w:val="28"/>
        </w:rPr>
        <w:t>ключения и исполнения нескольких договоров в коротких временных инте</w:t>
      </w:r>
      <w:r w:rsidRPr="00CA72BD">
        <w:rPr>
          <w:sz w:val="28"/>
          <w:szCs w:val="28"/>
        </w:rPr>
        <w:t>р</w:t>
      </w:r>
      <w:r w:rsidRPr="00CA72BD">
        <w:rPr>
          <w:sz w:val="28"/>
          <w:szCs w:val="28"/>
        </w:rPr>
        <w:t>валах у одних и тех же контрагентов с одинаковыми предметами закупки, направленных на до</w:t>
      </w:r>
      <w:r w:rsidRPr="00CA72BD">
        <w:rPr>
          <w:sz w:val="28"/>
          <w:szCs w:val="28"/>
        </w:rPr>
        <w:t>с</w:t>
      </w:r>
      <w:r w:rsidRPr="00CA72BD">
        <w:rPr>
          <w:sz w:val="28"/>
          <w:szCs w:val="28"/>
        </w:rPr>
        <w:t>тижение единой хозяйственной цели:</w:t>
      </w:r>
    </w:p>
    <w:p w:rsidR="001070AB" w:rsidRPr="00CA72BD" w:rsidRDefault="001070AB" w:rsidP="009F41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2BD">
        <w:rPr>
          <w:color w:val="000000"/>
          <w:sz w:val="28"/>
          <w:szCs w:val="28"/>
        </w:rPr>
        <w:t>в нарушение части 2 статьи 8, части 5 статьи 24 Закона № 44-ФЗ (код вида н</w:t>
      </w:r>
      <w:r w:rsidRPr="00CA72BD">
        <w:rPr>
          <w:color w:val="000000"/>
          <w:sz w:val="28"/>
          <w:szCs w:val="28"/>
        </w:rPr>
        <w:t>а</w:t>
      </w:r>
      <w:r w:rsidRPr="00CA72BD">
        <w:rPr>
          <w:color w:val="000000"/>
          <w:sz w:val="28"/>
          <w:szCs w:val="28"/>
        </w:rPr>
        <w:t xml:space="preserve">рушения 4.23 Классификатора, </w:t>
      </w:r>
      <w:r w:rsidRPr="00CA72BD">
        <w:rPr>
          <w:sz w:val="28"/>
          <w:szCs w:val="28"/>
        </w:rPr>
        <w:t>К</w:t>
      </w:r>
      <w:r w:rsidRPr="00CA72BD">
        <w:rPr>
          <w:color w:val="000000"/>
          <w:sz w:val="28"/>
          <w:szCs w:val="28"/>
        </w:rPr>
        <w:t>од вида нарушения 1.2.95 Классификатора наруш</w:t>
      </w:r>
      <w:r w:rsidRPr="00CA72BD">
        <w:rPr>
          <w:color w:val="000000"/>
          <w:sz w:val="28"/>
          <w:szCs w:val="28"/>
        </w:rPr>
        <w:t>е</w:t>
      </w:r>
      <w:r w:rsidRPr="00CA72BD">
        <w:rPr>
          <w:color w:val="000000"/>
          <w:sz w:val="28"/>
          <w:szCs w:val="28"/>
        </w:rPr>
        <w:t xml:space="preserve">ний, </w:t>
      </w:r>
      <w:r w:rsidRPr="00CA72BD">
        <w:rPr>
          <w:color w:val="000000"/>
          <w:sz w:val="28"/>
          <w:szCs w:val="28"/>
        </w:rPr>
        <w:lastRenderedPageBreak/>
        <w:t>утвержденного Распоряжением Контрольного органа от 28.12.2017 №81) У</w:t>
      </w:r>
      <w:r w:rsidRPr="00CA72BD">
        <w:rPr>
          <w:color w:val="000000"/>
          <w:sz w:val="28"/>
          <w:szCs w:val="28"/>
        </w:rPr>
        <w:t>ч</w:t>
      </w:r>
      <w:r w:rsidRPr="00CA72BD">
        <w:rPr>
          <w:color w:val="000000"/>
          <w:sz w:val="28"/>
          <w:szCs w:val="28"/>
        </w:rPr>
        <w:t>реждением при выборе способа определения поставщика совершены действия, св</w:t>
      </w:r>
      <w:r w:rsidRPr="00CA72BD">
        <w:rPr>
          <w:color w:val="000000"/>
          <w:sz w:val="28"/>
          <w:szCs w:val="28"/>
        </w:rPr>
        <w:t>и</w:t>
      </w:r>
      <w:r w:rsidRPr="00CA72BD">
        <w:rPr>
          <w:color w:val="000000"/>
          <w:sz w:val="28"/>
          <w:szCs w:val="28"/>
        </w:rPr>
        <w:t>детельствующие о дроблении единой сделки, влекущие за собой необоснованное сокращение число участников закупки;</w:t>
      </w:r>
    </w:p>
    <w:p w:rsidR="001070AB" w:rsidRPr="00CA72BD" w:rsidRDefault="001070AB" w:rsidP="009F41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2BD">
        <w:rPr>
          <w:color w:val="000000"/>
          <w:sz w:val="28"/>
          <w:szCs w:val="28"/>
        </w:rPr>
        <w:t>в нарушение пункта 4 статьи 16 Федерального закона № 135 - ФЗ от 26.07.2006 «О защите конкуренции» (далее – Закон № 135-ФЗ) Учреждением закл</w:t>
      </w:r>
      <w:r w:rsidRPr="00CA72BD">
        <w:rPr>
          <w:color w:val="000000"/>
          <w:sz w:val="28"/>
          <w:szCs w:val="28"/>
        </w:rPr>
        <w:t>ю</w:t>
      </w:r>
      <w:r w:rsidRPr="00CA72BD">
        <w:rPr>
          <w:color w:val="000000"/>
          <w:sz w:val="28"/>
          <w:szCs w:val="28"/>
        </w:rPr>
        <w:t>чено соглашение, которое приводит или может привести к недопущению, огранич</w:t>
      </w:r>
      <w:r w:rsidRPr="00CA72BD">
        <w:rPr>
          <w:color w:val="000000"/>
          <w:sz w:val="28"/>
          <w:szCs w:val="28"/>
        </w:rPr>
        <w:t>е</w:t>
      </w:r>
      <w:r w:rsidRPr="00CA72BD">
        <w:rPr>
          <w:color w:val="000000"/>
          <w:sz w:val="28"/>
          <w:szCs w:val="28"/>
        </w:rPr>
        <w:t>нию, устранению конкуренции на данных товаров (сувенирной, наградной проду</w:t>
      </w:r>
      <w:r w:rsidRPr="00CA72BD">
        <w:rPr>
          <w:color w:val="000000"/>
          <w:sz w:val="28"/>
          <w:szCs w:val="28"/>
        </w:rPr>
        <w:t>к</w:t>
      </w:r>
      <w:r w:rsidRPr="00CA72BD">
        <w:rPr>
          <w:color w:val="000000"/>
          <w:sz w:val="28"/>
          <w:szCs w:val="28"/>
        </w:rPr>
        <w:t>ции) (код вида нарушения 4.23 Классификатора нарушений, утвержденного Расп</w:t>
      </w:r>
      <w:r w:rsidRPr="00CA72BD">
        <w:rPr>
          <w:color w:val="000000"/>
          <w:sz w:val="28"/>
          <w:szCs w:val="28"/>
        </w:rPr>
        <w:t>о</w:t>
      </w:r>
      <w:r w:rsidRPr="00CA72BD">
        <w:rPr>
          <w:color w:val="000000"/>
          <w:sz w:val="28"/>
          <w:szCs w:val="28"/>
        </w:rPr>
        <w:t>ряжением председателя Контрольного органа от 28.12.2017 №81).</w:t>
      </w:r>
    </w:p>
    <w:p w:rsidR="001070AB" w:rsidRPr="00CA72BD" w:rsidRDefault="001070AB" w:rsidP="009F41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2BD">
        <w:rPr>
          <w:color w:val="000000"/>
          <w:sz w:val="28"/>
          <w:szCs w:val="28"/>
        </w:rPr>
        <w:t>Под соглашением понимается договоренность в письменной и устной форме, содержащу</w:t>
      </w:r>
      <w:r w:rsidRPr="00CA72BD">
        <w:rPr>
          <w:color w:val="000000"/>
          <w:sz w:val="28"/>
          <w:szCs w:val="28"/>
        </w:rPr>
        <w:t>ю</w:t>
      </w:r>
      <w:r w:rsidRPr="00CA72BD">
        <w:rPr>
          <w:color w:val="000000"/>
          <w:sz w:val="28"/>
          <w:szCs w:val="28"/>
        </w:rPr>
        <w:t>ся в документе или нескольких документах, а также договоренность в устной форме (пункт 18 ст</w:t>
      </w:r>
      <w:r w:rsidRPr="00CA72BD">
        <w:rPr>
          <w:color w:val="000000"/>
          <w:sz w:val="28"/>
          <w:szCs w:val="28"/>
        </w:rPr>
        <w:t>а</w:t>
      </w:r>
      <w:r w:rsidRPr="00CA72BD">
        <w:rPr>
          <w:color w:val="000000"/>
          <w:sz w:val="28"/>
          <w:szCs w:val="28"/>
        </w:rPr>
        <w:t>тьи 4 Закона № 135-ФЗ).</w:t>
      </w:r>
    </w:p>
    <w:p w:rsidR="001070AB" w:rsidRPr="00CA72BD" w:rsidRDefault="001070AB" w:rsidP="009F41E6">
      <w:pPr>
        <w:ind w:firstLine="708"/>
        <w:jc w:val="both"/>
        <w:rPr>
          <w:sz w:val="28"/>
          <w:szCs w:val="28"/>
        </w:rPr>
      </w:pPr>
      <w:r w:rsidRPr="00CA72BD">
        <w:rPr>
          <w:color w:val="000000"/>
          <w:sz w:val="28"/>
          <w:szCs w:val="28"/>
        </w:rPr>
        <w:t>Договора, заключенные в нарушение требований Закона № 44-ФЗ без пров</w:t>
      </w:r>
      <w:r w:rsidRPr="00CA72BD">
        <w:rPr>
          <w:color w:val="000000"/>
          <w:sz w:val="28"/>
          <w:szCs w:val="28"/>
        </w:rPr>
        <w:t>е</w:t>
      </w:r>
      <w:r w:rsidRPr="00CA72BD">
        <w:rPr>
          <w:color w:val="000000"/>
          <w:sz w:val="28"/>
          <w:szCs w:val="28"/>
        </w:rPr>
        <w:t>дения конкурса или аукциона, являются ничтожной сделкой на основании пункта 2 статьи 168 Гражданского к</w:t>
      </w:r>
      <w:r w:rsidRPr="00CA72BD">
        <w:rPr>
          <w:color w:val="000000"/>
          <w:sz w:val="28"/>
          <w:szCs w:val="28"/>
        </w:rPr>
        <w:t>о</w:t>
      </w:r>
      <w:r w:rsidRPr="00CA72BD">
        <w:rPr>
          <w:color w:val="000000"/>
          <w:sz w:val="28"/>
          <w:szCs w:val="28"/>
        </w:rPr>
        <w:t>декса Российской Федерации</w:t>
      </w:r>
      <w:r w:rsidR="008158D0" w:rsidRPr="00CA72BD">
        <w:rPr>
          <w:color w:val="000000"/>
          <w:sz w:val="28"/>
          <w:szCs w:val="28"/>
        </w:rPr>
        <w:t>;</w:t>
      </w:r>
    </w:p>
    <w:p w:rsidR="005A1DCE" w:rsidRPr="00CA72BD" w:rsidRDefault="00DB29F0" w:rsidP="009F41E6">
      <w:pPr>
        <w:pStyle w:val="af1"/>
        <w:spacing w:after="0" w:line="240" w:lineRule="auto"/>
        <w:ind w:left="0" w:firstLine="709"/>
        <w:jc w:val="both"/>
        <w:rPr>
          <w:szCs w:val="28"/>
        </w:rPr>
      </w:pPr>
      <w:r w:rsidRPr="00CA72BD">
        <w:rPr>
          <w:b/>
          <w:szCs w:val="28"/>
        </w:rPr>
        <w:t>- нарушение пункта 18 статьи 34 Закона № 44-ФЗ поставщик превысил начальную максимальную цену за единицу товара при заключении муниц</w:t>
      </w:r>
      <w:r w:rsidRPr="00CA72BD">
        <w:rPr>
          <w:b/>
          <w:szCs w:val="28"/>
        </w:rPr>
        <w:t>и</w:t>
      </w:r>
      <w:r w:rsidRPr="00CA72BD">
        <w:rPr>
          <w:b/>
          <w:szCs w:val="28"/>
        </w:rPr>
        <w:t>пального контракта</w:t>
      </w:r>
      <w:r w:rsidR="008158D0" w:rsidRPr="00CA72BD">
        <w:rPr>
          <w:szCs w:val="28"/>
        </w:rPr>
        <w:t>;</w:t>
      </w:r>
    </w:p>
    <w:p w:rsidR="005A1DCE" w:rsidRPr="00CA72BD" w:rsidRDefault="008158D0" w:rsidP="009F41E6">
      <w:pPr>
        <w:pStyle w:val="af1"/>
        <w:spacing w:after="0" w:line="240" w:lineRule="auto"/>
        <w:ind w:left="0" w:firstLine="709"/>
        <w:jc w:val="both"/>
        <w:rPr>
          <w:szCs w:val="28"/>
        </w:rPr>
      </w:pPr>
      <w:r w:rsidRPr="00CA72BD">
        <w:rPr>
          <w:szCs w:val="28"/>
        </w:rPr>
        <w:t>- не соблюдены требования к исполнительной документации по муниципал</w:t>
      </w:r>
      <w:r w:rsidRPr="00CA72BD">
        <w:rPr>
          <w:szCs w:val="28"/>
        </w:rPr>
        <w:t>ь</w:t>
      </w:r>
      <w:r w:rsidRPr="00CA72BD">
        <w:rPr>
          <w:szCs w:val="28"/>
        </w:rPr>
        <w:t>ным контрактам, к выполнению всех обязательств по срокам, качеству, объемам в</w:t>
      </w:r>
      <w:r w:rsidRPr="00CA72BD">
        <w:rPr>
          <w:szCs w:val="28"/>
        </w:rPr>
        <w:t>ы</w:t>
      </w:r>
      <w:r w:rsidRPr="00CA72BD">
        <w:rPr>
          <w:szCs w:val="28"/>
        </w:rPr>
        <w:t>полненных работ и услуг, надлежащему оформлению документов по муниципал</w:t>
      </w:r>
      <w:r w:rsidRPr="00CA72BD">
        <w:rPr>
          <w:szCs w:val="28"/>
        </w:rPr>
        <w:t>ь</w:t>
      </w:r>
      <w:r w:rsidRPr="00CA72BD">
        <w:rPr>
          <w:szCs w:val="28"/>
        </w:rPr>
        <w:t>ным контрактам, не предоставление испо</w:t>
      </w:r>
      <w:r w:rsidRPr="00CA72BD">
        <w:rPr>
          <w:szCs w:val="28"/>
        </w:rPr>
        <w:t>л</w:t>
      </w:r>
      <w:r w:rsidRPr="00CA72BD">
        <w:rPr>
          <w:szCs w:val="28"/>
        </w:rPr>
        <w:t>нительной документации.</w:t>
      </w:r>
    </w:p>
    <w:p w:rsidR="00F65400" w:rsidRPr="00CA72BD" w:rsidRDefault="00F65400" w:rsidP="00AB39CB">
      <w:pPr>
        <w:pStyle w:val="af1"/>
        <w:spacing w:after="0" w:line="240" w:lineRule="auto"/>
        <w:jc w:val="both"/>
        <w:rPr>
          <w:szCs w:val="28"/>
        </w:rPr>
      </w:pPr>
    </w:p>
    <w:p w:rsidR="006F5AAB" w:rsidRPr="00CA72BD" w:rsidRDefault="00840C6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Основные показатели деятельности Контрольного органа приведены в П</w:t>
      </w:r>
      <w:r w:rsidR="004F3262" w:rsidRPr="00CA72BD">
        <w:rPr>
          <w:sz w:val="28"/>
          <w:szCs w:val="28"/>
        </w:rPr>
        <w:t>р</w:t>
      </w:r>
      <w:r w:rsidR="004F3262" w:rsidRPr="00CA72BD">
        <w:rPr>
          <w:sz w:val="28"/>
          <w:szCs w:val="28"/>
        </w:rPr>
        <w:t>и</w:t>
      </w:r>
      <w:r w:rsidR="004F3262" w:rsidRPr="00CA72BD">
        <w:rPr>
          <w:sz w:val="28"/>
          <w:szCs w:val="28"/>
        </w:rPr>
        <w:t>ложени</w:t>
      </w:r>
      <w:r w:rsidRPr="00CA72BD">
        <w:rPr>
          <w:sz w:val="28"/>
          <w:szCs w:val="28"/>
        </w:rPr>
        <w:t>и</w:t>
      </w:r>
      <w:r w:rsidR="004F3262" w:rsidRPr="00CA72BD">
        <w:rPr>
          <w:sz w:val="28"/>
          <w:szCs w:val="28"/>
        </w:rPr>
        <w:t xml:space="preserve"> №</w:t>
      </w:r>
      <w:r w:rsidR="00460C22" w:rsidRPr="00CA72BD">
        <w:rPr>
          <w:sz w:val="28"/>
          <w:szCs w:val="28"/>
        </w:rPr>
        <w:t xml:space="preserve"> </w:t>
      </w:r>
      <w:r w:rsidR="004F3262" w:rsidRPr="00CA72BD">
        <w:rPr>
          <w:sz w:val="28"/>
          <w:szCs w:val="28"/>
        </w:rPr>
        <w:t>1.</w:t>
      </w:r>
    </w:p>
    <w:p w:rsidR="00A324AC" w:rsidRPr="00CA72BD" w:rsidRDefault="0008291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На контроле исполнения в 20</w:t>
      </w:r>
      <w:r w:rsidR="00B11FFC" w:rsidRPr="00CA72BD">
        <w:rPr>
          <w:sz w:val="28"/>
          <w:szCs w:val="28"/>
        </w:rPr>
        <w:t>2</w:t>
      </w:r>
      <w:r w:rsidR="005E4ED9" w:rsidRPr="00CA72BD">
        <w:rPr>
          <w:sz w:val="28"/>
          <w:szCs w:val="28"/>
        </w:rPr>
        <w:t>1</w:t>
      </w:r>
      <w:r w:rsidRPr="00CA72BD">
        <w:rPr>
          <w:sz w:val="28"/>
          <w:szCs w:val="28"/>
        </w:rPr>
        <w:t xml:space="preserve"> году –</w:t>
      </w:r>
      <w:r w:rsidR="00867F67" w:rsidRPr="00CA72BD">
        <w:rPr>
          <w:sz w:val="28"/>
          <w:szCs w:val="28"/>
        </w:rPr>
        <w:t xml:space="preserve"> </w:t>
      </w:r>
      <w:r w:rsidR="008F1D03" w:rsidRPr="00CA72BD">
        <w:rPr>
          <w:sz w:val="28"/>
          <w:szCs w:val="28"/>
        </w:rPr>
        <w:t xml:space="preserve">предписание МБУ ДО ДЮСШ от 10.03.2020г. № 25, </w:t>
      </w:r>
      <w:r w:rsidR="00867F67" w:rsidRPr="00CA72BD">
        <w:rPr>
          <w:sz w:val="28"/>
          <w:szCs w:val="28"/>
        </w:rPr>
        <w:t xml:space="preserve">предписание </w:t>
      </w:r>
      <w:r w:rsidR="00B11FFC" w:rsidRPr="00CA72BD">
        <w:rPr>
          <w:sz w:val="28"/>
          <w:szCs w:val="28"/>
        </w:rPr>
        <w:t xml:space="preserve">МБОУ </w:t>
      </w:r>
      <w:r w:rsidR="00936DC5" w:rsidRPr="00CA72BD">
        <w:rPr>
          <w:sz w:val="28"/>
          <w:szCs w:val="28"/>
        </w:rPr>
        <w:t>«СШ № 25»</w:t>
      </w:r>
      <w:r w:rsidR="00867F67" w:rsidRPr="00CA72BD">
        <w:rPr>
          <w:sz w:val="28"/>
          <w:szCs w:val="28"/>
        </w:rPr>
        <w:t xml:space="preserve"> от</w:t>
      </w:r>
      <w:r w:rsidR="00936DC5" w:rsidRPr="00CA72BD">
        <w:rPr>
          <w:sz w:val="28"/>
          <w:szCs w:val="28"/>
        </w:rPr>
        <w:t xml:space="preserve"> </w:t>
      </w:r>
      <w:r w:rsidR="008F1D03" w:rsidRPr="00CA72BD">
        <w:rPr>
          <w:sz w:val="28"/>
          <w:szCs w:val="28"/>
        </w:rPr>
        <w:t>29</w:t>
      </w:r>
      <w:r w:rsidR="00936DC5" w:rsidRPr="00CA72BD">
        <w:rPr>
          <w:sz w:val="28"/>
          <w:szCs w:val="28"/>
        </w:rPr>
        <w:t>.</w:t>
      </w:r>
      <w:r w:rsidR="008F1D03" w:rsidRPr="00CA72BD">
        <w:rPr>
          <w:sz w:val="28"/>
          <w:szCs w:val="28"/>
        </w:rPr>
        <w:t>06</w:t>
      </w:r>
      <w:r w:rsidR="00936DC5" w:rsidRPr="00CA72BD">
        <w:rPr>
          <w:sz w:val="28"/>
          <w:szCs w:val="28"/>
        </w:rPr>
        <w:t>.20</w:t>
      </w:r>
      <w:r w:rsidR="008F1D03" w:rsidRPr="00CA72BD">
        <w:rPr>
          <w:sz w:val="28"/>
          <w:szCs w:val="28"/>
        </w:rPr>
        <w:t>20</w:t>
      </w:r>
      <w:r w:rsidR="00936DC5" w:rsidRPr="00CA72BD">
        <w:rPr>
          <w:sz w:val="28"/>
          <w:szCs w:val="28"/>
        </w:rPr>
        <w:t xml:space="preserve">г. № </w:t>
      </w:r>
      <w:r w:rsidR="008F1D03" w:rsidRPr="00CA72BD">
        <w:rPr>
          <w:sz w:val="28"/>
          <w:szCs w:val="28"/>
        </w:rPr>
        <w:t>74</w:t>
      </w:r>
      <w:r w:rsidR="00B11FFC" w:rsidRPr="00CA72BD">
        <w:rPr>
          <w:sz w:val="28"/>
          <w:szCs w:val="28"/>
        </w:rPr>
        <w:t xml:space="preserve">; </w:t>
      </w:r>
      <w:r w:rsidR="00120643" w:rsidRPr="00CA72BD">
        <w:rPr>
          <w:sz w:val="28"/>
          <w:szCs w:val="28"/>
        </w:rPr>
        <w:t>предпис</w:t>
      </w:r>
      <w:r w:rsidR="00120643" w:rsidRPr="00CA72BD">
        <w:rPr>
          <w:sz w:val="28"/>
          <w:szCs w:val="28"/>
        </w:rPr>
        <w:t>а</w:t>
      </w:r>
      <w:r w:rsidR="00120643" w:rsidRPr="00CA72BD">
        <w:rPr>
          <w:sz w:val="28"/>
          <w:szCs w:val="28"/>
        </w:rPr>
        <w:t xml:space="preserve">ние </w:t>
      </w:r>
      <w:r w:rsidR="008F1D03" w:rsidRPr="00CA72BD">
        <w:rPr>
          <w:sz w:val="28"/>
          <w:szCs w:val="28"/>
        </w:rPr>
        <w:t>МКУ «СМЗ»</w:t>
      </w:r>
      <w:r w:rsidR="00120643" w:rsidRPr="00CA72BD">
        <w:rPr>
          <w:sz w:val="28"/>
          <w:szCs w:val="28"/>
        </w:rPr>
        <w:t xml:space="preserve"> от </w:t>
      </w:r>
      <w:r w:rsidR="008F1D03" w:rsidRPr="00CA72BD">
        <w:rPr>
          <w:sz w:val="28"/>
          <w:szCs w:val="28"/>
        </w:rPr>
        <w:t>08</w:t>
      </w:r>
      <w:r w:rsidR="00120643" w:rsidRPr="00CA72BD">
        <w:rPr>
          <w:sz w:val="28"/>
          <w:szCs w:val="28"/>
        </w:rPr>
        <w:t>.</w:t>
      </w:r>
      <w:r w:rsidR="00B11FFC" w:rsidRPr="00CA72BD">
        <w:rPr>
          <w:sz w:val="28"/>
          <w:szCs w:val="28"/>
        </w:rPr>
        <w:t>0</w:t>
      </w:r>
      <w:r w:rsidR="008F1D03" w:rsidRPr="00CA72BD">
        <w:rPr>
          <w:sz w:val="28"/>
          <w:szCs w:val="28"/>
        </w:rPr>
        <w:t>9</w:t>
      </w:r>
      <w:r w:rsidR="00120643" w:rsidRPr="00CA72BD">
        <w:rPr>
          <w:sz w:val="28"/>
          <w:szCs w:val="28"/>
        </w:rPr>
        <w:t>.20</w:t>
      </w:r>
      <w:r w:rsidR="008F1D03" w:rsidRPr="00CA72BD">
        <w:rPr>
          <w:sz w:val="28"/>
          <w:szCs w:val="28"/>
        </w:rPr>
        <w:t>20</w:t>
      </w:r>
      <w:r w:rsidR="00120643" w:rsidRPr="00CA72BD">
        <w:rPr>
          <w:sz w:val="28"/>
          <w:szCs w:val="28"/>
        </w:rPr>
        <w:t xml:space="preserve">г. № </w:t>
      </w:r>
      <w:r w:rsidR="008F1D03" w:rsidRPr="00CA72BD">
        <w:rPr>
          <w:sz w:val="28"/>
          <w:szCs w:val="28"/>
        </w:rPr>
        <w:t>96.</w:t>
      </w:r>
    </w:p>
    <w:p w:rsidR="00785162" w:rsidRPr="00CA72BD" w:rsidRDefault="0078516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В целях оперативного контроля за исполнением местного бюджета в течение 20</w:t>
      </w:r>
      <w:r w:rsidR="005E4ED9" w:rsidRPr="00CA72BD">
        <w:rPr>
          <w:sz w:val="28"/>
          <w:szCs w:val="28"/>
        </w:rPr>
        <w:t>20</w:t>
      </w:r>
      <w:r w:rsidRPr="00CA72BD">
        <w:rPr>
          <w:sz w:val="28"/>
          <w:szCs w:val="28"/>
        </w:rPr>
        <w:t xml:space="preserve"> года проводился анализ ежеквартальных отчетов администрации городского округа об исполнении местного бюджета за 3 месяца, 6 месяцев и 9 месяцев 20</w:t>
      </w:r>
      <w:r w:rsidR="005E4ED9" w:rsidRPr="00CA72BD">
        <w:rPr>
          <w:sz w:val="28"/>
          <w:szCs w:val="28"/>
        </w:rPr>
        <w:t>20</w:t>
      </w:r>
      <w:r w:rsidRPr="00CA72BD">
        <w:rPr>
          <w:sz w:val="28"/>
          <w:szCs w:val="28"/>
        </w:rPr>
        <w:t xml:space="preserve"> года. Представляемая в Думу городского округа информация отражала проблемы и недостатки, возникаю</w:t>
      </w:r>
      <w:r w:rsidR="001D564D" w:rsidRPr="00CA72BD">
        <w:rPr>
          <w:sz w:val="28"/>
          <w:szCs w:val="28"/>
        </w:rPr>
        <w:t>щие в ходе исполнения бюджета.</w:t>
      </w:r>
    </w:p>
    <w:p w:rsidR="00785162" w:rsidRPr="00CA72BD" w:rsidRDefault="0078516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За </w:t>
      </w:r>
      <w:r w:rsidR="00185DD2" w:rsidRPr="00CA72BD">
        <w:rPr>
          <w:sz w:val="28"/>
          <w:szCs w:val="28"/>
        </w:rPr>
        <w:t>2</w:t>
      </w:r>
      <w:r w:rsidRPr="00CA72BD">
        <w:rPr>
          <w:sz w:val="28"/>
          <w:szCs w:val="28"/>
        </w:rPr>
        <w:t>0</w:t>
      </w:r>
      <w:r w:rsidR="005E4ED9" w:rsidRPr="00CA72BD">
        <w:rPr>
          <w:sz w:val="28"/>
          <w:szCs w:val="28"/>
        </w:rPr>
        <w:t>20</w:t>
      </w:r>
      <w:r w:rsidRPr="00CA72BD">
        <w:rPr>
          <w:sz w:val="28"/>
          <w:szCs w:val="28"/>
        </w:rPr>
        <w:t xml:space="preserve"> год </w:t>
      </w:r>
      <w:r w:rsidR="00AA4EF7" w:rsidRPr="00CA72BD">
        <w:rPr>
          <w:sz w:val="28"/>
          <w:szCs w:val="28"/>
        </w:rPr>
        <w:t>К</w:t>
      </w:r>
      <w:r w:rsidRPr="00CA72BD">
        <w:rPr>
          <w:sz w:val="28"/>
          <w:szCs w:val="28"/>
        </w:rPr>
        <w:t xml:space="preserve">онтрольным органом проведено </w:t>
      </w:r>
      <w:r w:rsidR="00917278" w:rsidRPr="00CA72BD">
        <w:rPr>
          <w:sz w:val="28"/>
          <w:szCs w:val="28"/>
        </w:rPr>
        <w:t>62</w:t>
      </w:r>
      <w:r w:rsidRPr="00CA72BD">
        <w:rPr>
          <w:sz w:val="28"/>
          <w:szCs w:val="28"/>
        </w:rPr>
        <w:t xml:space="preserve"> экспертно-аналитических м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>роприяти</w:t>
      </w:r>
      <w:r w:rsidR="00B9144F" w:rsidRPr="00CA72BD">
        <w:rPr>
          <w:sz w:val="28"/>
          <w:szCs w:val="28"/>
        </w:rPr>
        <w:t>я</w:t>
      </w:r>
      <w:r w:rsidRPr="00CA72BD">
        <w:rPr>
          <w:sz w:val="28"/>
          <w:szCs w:val="28"/>
        </w:rPr>
        <w:t xml:space="preserve"> с подготовкой экспертных заключений, из них:</w:t>
      </w:r>
    </w:p>
    <w:p w:rsidR="00785162" w:rsidRPr="00CA72BD" w:rsidRDefault="0078516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а) по проектам нормативных пр</w:t>
      </w:r>
      <w:r w:rsidRPr="00CA72BD">
        <w:rPr>
          <w:sz w:val="28"/>
          <w:szCs w:val="28"/>
        </w:rPr>
        <w:t>а</w:t>
      </w:r>
      <w:r w:rsidRPr="00CA72BD">
        <w:rPr>
          <w:sz w:val="28"/>
          <w:szCs w:val="28"/>
        </w:rPr>
        <w:t xml:space="preserve">вовых актов – </w:t>
      </w:r>
      <w:r w:rsidR="00EA4354" w:rsidRPr="00CA72BD">
        <w:rPr>
          <w:sz w:val="28"/>
          <w:szCs w:val="28"/>
        </w:rPr>
        <w:t>22</w:t>
      </w:r>
      <w:r w:rsidRPr="00CA72BD">
        <w:rPr>
          <w:sz w:val="28"/>
          <w:szCs w:val="28"/>
        </w:rPr>
        <w:t>;</w:t>
      </w:r>
    </w:p>
    <w:p w:rsidR="00785162" w:rsidRPr="00CA72BD" w:rsidRDefault="0064358C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б</w:t>
      </w:r>
      <w:r w:rsidR="00785162" w:rsidRPr="00CA72BD">
        <w:rPr>
          <w:sz w:val="28"/>
          <w:szCs w:val="28"/>
        </w:rPr>
        <w:t>) по исполнению местного бю</w:t>
      </w:r>
      <w:r w:rsidR="00785162" w:rsidRPr="00CA72BD">
        <w:rPr>
          <w:sz w:val="28"/>
          <w:szCs w:val="28"/>
        </w:rPr>
        <w:t>д</w:t>
      </w:r>
      <w:r w:rsidR="00785162" w:rsidRPr="00CA72BD">
        <w:rPr>
          <w:sz w:val="28"/>
          <w:szCs w:val="28"/>
        </w:rPr>
        <w:t>жета в 20</w:t>
      </w:r>
      <w:r w:rsidR="005E4ED9" w:rsidRPr="00CA72BD">
        <w:rPr>
          <w:sz w:val="28"/>
          <w:szCs w:val="28"/>
        </w:rPr>
        <w:t>20</w:t>
      </w:r>
      <w:r w:rsidR="00785162" w:rsidRPr="00CA72BD">
        <w:rPr>
          <w:sz w:val="28"/>
          <w:szCs w:val="28"/>
        </w:rPr>
        <w:t xml:space="preserve"> году – </w:t>
      </w:r>
      <w:r w:rsidR="008300D3" w:rsidRPr="00CA72BD">
        <w:rPr>
          <w:sz w:val="28"/>
          <w:szCs w:val="28"/>
        </w:rPr>
        <w:t>3</w:t>
      </w:r>
      <w:r w:rsidR="00917278" w:rsidRPr="00CA72BD">
        <w:rPr>
          <w:sz w:val="28"/>
          <w:szCs w:val="28"/>
        </w:rPr>
        <w:t>6</w:t>
      </w:r>
      <w:r w:rsidR="003C5581" w:rsidRPr="00CA72BD">
        <w:rPr>
          <w:sz w:val="28"/>
          <w:szCs w:val="28"/>
        </w:rPr>
        <w:t>;</w:t>
      </w:r>
    </w:p>
    <w:p w:rsidR="00567EB5" w:rsidRPr="00CA72BD" w:rsidRDefault="00F565A0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в) </w:t>
      </w:r>
      <w:r w:rsidR="00B92C09" w:rsidRPr="00CA72BD">
        <w:rPr>
          <w:sz w:val="28"/>
          <w:szCs w:val="28"/>
        </w:rPr>
        <w:t xml:space="preserve">по организации бюджетного процесса </w:t>
      </w:r>
      <w:r w:rsidRPr="00CA72BD">
        <w:rPr>
          <w:sz w:val="28"/>
          <w:szCs w:val="28"/>
        </w:rPr>
        <w:t xml:space="preserve">– </w:t>
      </w:r>
      <w:r w:rsidR="00B92C09" w:rsidRPr="00CA72BD">
        <w:rPr>
          <w:sz w:val="28"/>
          <w:szCs w:val="28"/>
        </w:rPr>
        <w:t>2</w:t>
      </w:r>
      <w:r w:rsidRPr="00CA72BD">
        <w:rPr>
          <w:sz w:val="28"/>
          <w:szCs w:val="28"/>
        </w:rPr>
        <w:t>;</w:t>
      </w:r>
    </w:p>
    <w:p w:rsidR="00903066" w:rsidRPr="00CA72BD" w:rsidRDefault="00F565A0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г</w:t>
      </w:r>
      <w:r w:rsidR="00785162" w:rsidRPr="00CA72BD">
        <w:rPr>
          <w:sz w:val="28"/>
          <w:szCs w:val="28"/>
        </w:rPr>
        <w:t xml:space="preserve">) по </w:t>
      </w:r>
      <w:r w:rsidR="00185DD2" w:rsidRPr="00CA72BD">
        <w:rPr>
          <w:sz w:val="28"/>
          <w:szCs w:val="28"/>
        </w:rPr>
        <w:t>проекту</w:t>
      </w:r>
      <w:r w:rsidR="00785162" w:rsidRPr="00CA72BD">
        <w:rPr>
          <w:sz w:val="28"/>
          <w:szCs w:val="28"/>
        </w:rPr>
        <w:t xml:space="preserve"> местного бюджета </w:t>
      </w:r>
      <w:r w:rsidR="00D51523" w:rsidRPr="00CA72BD">
        <w:rPr>
          <w:sz w:val="28"/>
          <w:szCs w:val="28"/>
        </w:rPr>
        <w:t>на</w:t>
      </w:r>
      <w:r w:rsidR="00785162" w:rsidRPr="00CA72BD">
        <w:rPr>
          <w:sz w:val="28"/>
          <w:szCs w:val="28"/>
        </w:rPr>
        <w:t xml:space="preserve"> 20</w:t>
      </w:r>
      <w:r w:rsidR="00A03B1C" w:rsidRPr="00CA72BD">
        <w:rPr>
          <w:sz w:val="28"/>
          <w:szCs w:val="28"/>
        </w:rPr>
        <w:t>2</w:t>
      </w:r>
      <w:r w:rsidR="005E4ED9" w:rsidRPr="00CA72BD">
        <w:rPr>
          <w:sz w:val="28"/>
          <w:szCs w:val="28"/>
        </w:rPr>
        <w:t>1</w:t>
      </w:r>
      <w:r w:rsidR="00903066" w:rsidRPr="00CA72BD">
        <w:rPr>
          <w:sz w:val="28"/>
          <w:szCs w:val="28"/>
        </w:rPr>
        <w:t xml:space="preserve"> год</w:t>
      </w:r>
      <w:r w:rsidR="008E234E" w:rsidRPr="00CA72BD">
        <w:rPr>
          <w:sz w:val="28"/>
          <w:szCs w:val="28"/>
        </w:rPr>
        <w:t xml:space="preserve"> и плановый период 202</w:t>
      </w:r>
      <w:r w:rsidR="005E4ED9" w:rsidRPr="00CA72BD">
        <w:rPr>
          <w:sz w:val="28"/>
          <w:szCs w:val="28"/>
        </w:rPr>
        <w:t>2</w:t>
      </w:r>
      <w:r w:rsidR="008E234E" w:rsidRPr="00CA72BD">
        <w:rPr>
          <w:sz w:val="28"/>
          <w:szCs w:val="28"/>
        </w:rPr>
        <w:t>, 202</w:t>
      </w:r>
      <w:r w:rsidR="005E4ED9" w:rsidRPr="00CA72BD">
        <w:rPr>
          <w:sz w:val="28"/>
          <w:szCs w:val="28"/>
        </w:rPr>
        <w:t>3</w:t>
      </w:r>
      <w:r w:rsidR="008E234E" w:rsidRPr="00CA72BD">
        <w:rPr>
          <w:sz w:val="28"/>
          <w:szCs w:val="28"/>
        </w:rPr>
        <w:t xml:space="preserve"> г.</w:t>
      </w:r>
      <w:r w:rsidR="0064358C" w:rsidRPr="00CA72BD">
        <w:rPr>
          <w:sz w:val="28"/>
          <w:szCs w:val="28"/>
        </w:rPr>
        <w:t>г.</w:t>
      </w:r>
      <w:r w:rsidR="00903066" w:rsidRPr="00CA72BD">
        <w:rPr>
          <w:sz w:val="28"/>
          <w:szCs w:val="28"/>
        </w:rPr>
        <w:t xml:space="preserve"> – 2.</w:t>
      </w:r>
    </w:p>
    <w:p w:rsidR="00185DD2" w:rsidRPr="00CA72BD" w:rsidRDefault="0078516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Также</w:t>
      </w:r>
      <w:r w:rsidR="004F3262" w:rsidRPr="00CA72BD">
        <w:rPr>
          <w:sz w:val="28"/>
          <w:szCs w:val="28"/>
        </w:rPr>
        <w:t xml:space="preserve"> </w:t>
      </w:r>
      <w:r w:rsidRPr="00CA72BD">
        <w:rPr>
          <w:sz w:val="28"/>
          <w:szCs w:val="28"/>
        </w:rPr>
        <w:t xml:space="preserve">деятельностью </w:t>
      </w:r>
      <w:r w:rsidR="00460C22" w:rsidRPr="00CA72BD">
        <w:rPr>
          <w:sz w:val="28"/>
          <w:szCs w:val="28"/>
        </w:rPr>
        <w:t>К</w:t>
      </w:r>
      <w:r w:rsidRPr="00CA72BD">
        <w:rPr>
          <w:sz w:val="28"/>
          <w:szCs w:val="28"/>
        </w:rPr>
        <w:t>онтрольн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го органа в 20</w:t>
      </w:r>
      <w:r w:rsidR="005E4ED9" w:rsidRPr="00CA72BD">
        <w:rPr>
          <w:sz w:val="28"/>
          <w:szCs w:val="28"/>
        </w:rPr>
        <w:t>20</w:t>
      </w:r>
      <w:r w:rsidRPr="00CA72BD">
        <w:rPr>
          <w:sz w:val="28"/>
          <w:szCs w:val="28"/>
        </w:rPr>
        <w:t xml:space="preserve"> году являлись:</w:t>
      </w:r>
    </w:p>
    <w:p w:rsidR="008B72DC" w:rsidRPr="00CA72BD" w:rsidRDefault="00185DD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lastRenderedPageBreak/>
        <w:t>- изучение методических и нормативных правовых документов, необходимых для осуществления аудита эффективности использования бюджет</w:t>
      </w:r>
      <w:r w:rsidR="006F5AAB" w:rsidRPr="00CA72BD">
        <w:rPr>
          <w:sz w:val="28"/>
          <w:szCs w:val="28"/>
        </w:rPr>
        <w:t>ных средств</w:t>
      </w:r>
      <w:r w:rsidR="00FB338D" w:rsidRPr="00CA72BD">
        <w:rPr>
          <w:sz w:val="28"/>
          <w:szCs w:val="28"/>
        </w:rPr>
        <w:t>, ко</w:t>
      </w:r>
      <w:r w:rsidR="00FB338D" w:rsidRPr="00CA72BD">
        <w:rPr>
          <w:sz w:val="28"/>
          <w:szCs w:val="28"/>
        </w:rPr>
        <w:t>н</w:t>
      </w:r>
      <w:r w:rsidR="00FB338D" w:rsidRPr="00CA72BD">
        <w:rPr>
          <w:sz w:val="28"/>
          <w:szCs w:val="28"/>
        </w:rPr>
        <w:t>трольной деятельности, касающейся расходных обязательств</w:t>
      </w:r>
      <w:r w:rsidR="001C3BFE" w:rsidRPr="00CA72BD">
        <w:rPr>
          <w:sz w:val="28"/>
          <w:szCs w:val="28"/>
        </w:rPr>
        <w:t>, также муниц</w:t>
      </w:r>
      <w:r w:rsidR="001C3BFE" w:rsidRPr="00CA72BD">
        <w:rPr>
          <w:sz w:val="28"/>
          <w:szCs w:val="28"/>
        </w:rPr>
        <w:t>и</w:t>
      </w:r>
      <w:r w:rsidR="001C3BFE" w:rsidRPr="00CA72BD">
        <w:rPr>
          <w:sz w:val="28"/>
          <w:szCs w:val="28"/>
        </w:rPr>
        <w:t>пальных программ</w:t>
      </w:r>
      <w:r w:rsidR="006F5AAB" w:rsidRPr="00CA72BD">
        <w:rPr>
          <w:sz w:val="28"/>
          <w:szCs w:val="28"/>
        </w:rPr>
        <w:t>;</w:t>
      </w:r>
    </w:p>
    <w:p w:rsidR="00593F8D" w:rsidRPr="00CA72BD" w:rsidRDefault="00185DD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D62768" w:rsidRPr="00CA72BD">
        <w:rPr>
          <w:sz w:val="28"/>
          <w:szCs w:val="28"/>
        </w:rPr>
        <w:t>внесение изменений в</w:t>
      </w:r>
      <w:r w:rsidR="00D52A44" w:rsidRPr="00CA72BD">
        <w:rPr>
          <w:sz w:val="28"/>
          <w:szCs w:val="28"/>
        </w:rPr>
        <w:t xml:space="preserve"> </w:t>
      </w:r>
      <w:r w:rsidR="00221D60" w:rsidRPr="00CA72BD">
        <w:rPr>
          <w:sz w:val="28"/>
          <w:szCs w:val="28"/>
        </w:rPr>
        <w:t>Классификатор</w:t>
      </w:r>
      <w:r w:rsidR="0087513A" w:rsidRPr="00CA72BD">
        <w:rPr>
          <w:sz w:val="28"/>
          <w:szCs w:val="28"/>
        </w:rPr>
        <w:t xml:space="preserve"> нарушений, выявляемых Контрольным органом городского </w:t>
      </w:r>
      <w:proofErr w:type="gramStart"/>
      <w:r w:rsidR="0087513A" w:rsidRPr="00CA72BD">
        <w:rPr>
          <w:sz w:val="28"/>
          <w:szCs w:val="28"/>
        </w:rPr>
        <w:t>округа</w:t>
      </w:r>
      <w:proofErr w:type="gramEnd"/>
      <w:r w:rsidR="0087513A" w:rsidRPr="00CA72BD">
        <w:rPr>
          <w:sz w:val="28"/>
          <w:szCs w:val="28"/>
        </w:rPr>
        <w:t xml:space="preserve"> ЗАТО Свободный в ходе внешнего муниципального ф</w:t>
      </w:r>
      <w:r w:rsidR="0087513A" w:rsidRPr="00CA72BD">
        <w:rPr>
          <w:sz w:val="28"/>
          <w:szCs w:val="28"/>
        </w:rPr>
        <w:t>и</w:t>
      </w:r>
      <w:r w:rsidR="0087513A" w:rsidRPr="00CA72BD">
        <w:rPr>
          <w:sz w:val="28"/>
          <w:szCs w:val="28"/>
        </w:rPr>
        <w:t>нансового контроля</w:t>
      </w:r>
      <w:r w:rsidR="00593F8D" w:rsidRPr="00CA72BD">
        <w:rPr>
          <w:sz w:val="28"/>
          <w:szCs w:val="28"/>
        </w:rPr>
        <w:t xml:space="preserve"> (а</w:t>
      </w:r>
      <w:r w:rsidR="00593F8D" w:rsidRPr="00CA72BD">
        <w:rPr>
          <w:sz w:val="28"/>
          <w:szCs w:val="28"/>
        </w:rPr>
        <w:t>у</w:t>
      </w:r>
      <w:r w:rsidR="00593F8D" w:rsidRPr="00CA72BD">
        <w:rPr>
          <w:sz w:val="28"/>
          <w:szCs w:val="28"/>
        </w:rPr>
        <w:t>дита), на основе разработанного классификатора нарушений</w:t>
      </w:r>
      <w:r w:rsidR="00D62768" w:rsidRPr="00CA72BD">
        <w:rPr>
          <w:sz w:val="28"/>
          <w:szCs w:val="28"/>
        </w:rPr>
        <w:t xml:space="preserve"> и внесенных в него изменений</w:t>
      </w:r>
      <w:r w:rsidR="00593F8D" w:rsidRPr="00CA72BD">
        <w:rPr>
          <w:sz w:val="28"/>
          <w:szCs w:val="28"/>
        </w:rPr>
        <w:t>, выя</w:t>
      </w:r>
      <w:r w:rsidR="00593F8D" w:rsidRPr="00CA72BD">
        <w:rPr>
          <w:sz w:val="28"/>
          <w:szCs w:val="28"/>
        </w:rPr>
        <w:t>в</w:t>
      </w:r>
      <w:r w:rsidR="00593F8D" w:rsidRPr="00CA72BD">
        <w:rPr>
          <w:sz w:val="28"/>
          <w:szCs w:val="28"/>
        </w:rPr>
        <w:t>ляемых Счетной палаты Свердловской области, в ходе внешнего государственного фина</w:t>
      </w:r>
      <w:r w:rsidR="00593F8D" w:rsidRPr="00CA72BD">
        <w:rPr>
          <w:sz w:val="28"/>
          <w:szCs w:val="28"/>
        </w:rPr>
        <w:t>н</w:t>
      </w:r>
      <w:r w:rsidR="00593F8D" w:rsidRPr="00CA72BD">
        <w:rPr>
          <w:sz w:val="28"/>
          <w:szCs w:val="28"/>
        </w:rPr>
        <w:t>сового контроля (аудита);</w:t>
      </w:r>
    </w:p>
    <w:p w:rsidR="00810663" w:rsidRPr="00CA72BD" w:rsidRDefault="00185DD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785162" w:rsidRPr="00CA72BD">
        <w:rPr>
          <w:sz w:val="28"/>
          <w:szCs w:val="28"/>
        </w:rPr>
        <w:t>усиление экспертно-аналитической направленности своей деятельности;</w:t>
      </w:r>
    </w:p>
    <w:p w:rsidR="0029287E" w:rsidRPr="00CA72BD" w:rsidRDefault="00185DD2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</w:t>
      </w:r>
      <w:r w:rsidR="00C1018D" w:rsidRPr="00CA72BD">
        <w:rPr>
          <w:sz w:val="28"/>
          <w:szCs w:val="28"/>
        </w:rPr>
        <w:t>участие в служ</w:t>
      </w:r>
      <w:r w:rsidR="00B72279" w:rsidRPr="00CA72BD">
        <w:rPr>
          <w:sz w:val="28"/>
          <w:szCs w:val="28"/>
        </w:rPr>
        <w:t>ебных проверках, организованных</w:t>
      </w:r>
      <w:r w:rsidR="00C1018D" w:rsidRPr="00CA72BD">
        <w:rPr>
          <w:sz w:val="28"/>
          <w:szCs w:val="28"/>
        </w:rPr>
        <w:t xml:space="preserve"> администрацией городск</w:t>
      </w:r>
      <w:r w:rsidR="00C1018D" w:rsidRPr="00CA72BD">
        <w:rPr>
          <w:sz w:val="28"/>
          <w:szCs w:val="28"/>
        </w:rPr>
        <w:t>о</w:t>
      </w:r>
      <w:r w:rsidR="00C1018D" w:rsidRPr="00CA72BD">
        <w:rPr>
          <w:sz w:val="28"/>
          <w:szCs w:val="28"/>
        </w:rPr>
        <w:t xml:space="preserve">го округа, </w:t>
      </w:r>
      <w:r w:rsidR="00785162" w:rsidRPr="00CA72BD">
        <w:rPr>
          <w:sz w:val="28"/>
          <w:szCs w:val="28"/>
        </w:rPr>
        <w:t>работ</w:t>
      </w:r>
      <w:r w:rsidRPr="00CA72BD">
        <w:rPr>
          <w:sz w:val="28"/>
          <w:szCs w:val="28"/>
        </w:rPr>
        <w:t>а</w:t>
      </w:r>
      <w:r w:rsidR="00785162" w:rsidRPr="00CA72BD">
        <w:rPr>
          <w:sz w:val="28"/>
          <w:szCs w:val="28"/>
        </w:rPr>
        <w:t xml:space="preserve"> со структурными подразделениями администрации </w:t>
      </w:r>
      <w:r w:rsidR="00B72279" w:rsidRPr="00CA72BD">
        <w:rPr>
          <w:sz w:val="28"/>
          <w:szCs w:val="28"/>
        </w:rPr>
        <w:t>городского о</w:t>
      </w:r>
      <w:r w:rsidR="00B72279" w:rsidRPr="00CA72BD">
        <w:rPr>
          <w:sz w:val="28"/>
          <w:szCs w:val="28"/>
        </w:rPr>
        <w:t>к</w:t>
      </w:r>
      <w:r w:rsidR="00B72279" w:rsidRPr="00CA72BD">
        <w:rPr>
          <w:sz w:val="28"/>
          <w:szCs w:val="28"/>
        </w:rPr>
        <w:t xml:space="preserve">руга </w:t>
      </w:r>
      <w:r w:rsidR="00785162" w:rsidRPr="00CA72BD">
        <w:rPr>
          <w:sz w:val="28"/>
          <w:szCs w:val="28"/>
        </w:rPr>
        <w:t xml:space="preserve">и муниципальными </w:t>
      </w:r>
      <w:r w:rsidR="00810663" w:rsidRPr="00CA72BD">
        <w:rPr>
          <w:sz w:val="28"/>
          <w:szCs w:val="28"/>
        </w:rPr>
        <w:t>организациями</w:t>
      </w:r>
      <w:r w:rsidR="00212F09" w:rsidRPr="00CA72BD">
        <w:rPr>
          <w:sz w:val="28"/>
          <w:szCs w:val="28"/>
        </w:rPr>
        <w:t xml:space="preserve">, консультации </w:t>
      </w:r>
      <w:r w:rsidR="00785162" w:rsidRPr="00CA72BD">
        <w:rPr>
          <w:sz w:val="28"/>
          <w:szCs w:val="28"/>
        </w:rPr>
        <w:t xml:space="preserve">по </w:t>
      </w:r>
      <w:r w:rsidR="00810663" w:rsidRPr="00CA72BD">
        <w:rPr>
          <w:sz w:val="28"/>
          <w:szCs w:val="28"/>
        </w:rPr>
        <w:t xml:space="preserve">оплате труда работников муниципальных образовательных организаций, </w:t>
      </w:r>
      <w:r w:rsidR="00785162" w:rsidRPr="00CA72BD">
        <w:rPr>
          <w:sz w:val="28"/>
          <w:szCs w:val="28"/>
        </w:rPr>
        <w:t>учреждений культуры и иску</w:t>
      </w:r>
      <w:r w:rsidR="00785162" w:rsidRPr="00CA72BD">
        <w:rPr>
          <w:sz w:val="28"/>
          <w:szCs w:val="28"/>
        </w:rPr>
        <w:t>с</w:t>
      </w:r>
      <w:r w:rsidR="00785162" w:rsidRPr="00CA72BD">
        <w:rPr>
          <w:sz w:val="28"/>
          <w:szCs w:val="28"/>
        </w:rPr>
        <w:t>ства.</w:t>
      </w:r>
    </w:p>
    <w:p w:rsidR="00CD1C12" w:rsidRPr="00CA72BD" w:rsidRDefault="00212F09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В отчетном периоде </w:t>
      </w:r>
      <w:r w:rsidR="00EE28D0" w:rsidRPr="00CA72BD">
        <w:rPr>
          <w:sz w:val="28"/>
          <w:szCs w:val="28"/>
        </w:rPr>
        <w:t>К</w:t>
      </w:r>
      <w:r w:rsidRPr="00CA72BD">
        <w:rPr>
          <w:sz w:val="28"/>
          <w:szCs w:val="28"/>
        </w:rPr>
        <w:t>онтрольный орган совместно с другими участниками правотворч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 xml:space="preserve">ской инициативы в городском округе принимал участие по внесению изменений и дополнений в нормативные </w:t>
      </w:r>
      <w:r w:rsidR="00B72279" w:rsidRPr="00CA72BD">
        <w:rPr>
          <w:sz w:val="28"/>
          <w:szCs w:val="28"/>
        </w:rPr>
        <w:t xml:space="preserve">правовые </w:t>
      </w:r>
      <w:r w:rsidRPr="00CA72BD">
        <w:rPr>
          <w:sz w:val="28"/>
          <w:szCs w:val="28"/>
        </w:rPr>
        <w:t>акты городского округа</w:t>
      </w:r>
      <w:r w:rsidR="00B72279" w:rsidRPr="00CA72BD">
        <w:rPr>
          <w:sz w:val="28"/>
          <w:szCs w:val="28"/>
        </w:rPr>
        <w:t>, с учетом внесенных изменений в Бюджетный</w:t>
      </w:r>
      <w:r w:rsidR="00EB3846" w:rsidRPr="00CA72BD">
        <w:rPr>
          <w:sz w:val="28"/>
          <w:szCs w:val="28"/>
        </w:rPr>
        <w:t xml:space="preserve"> кодекс Российской Федерации</w:t>
      </w:r>
      <w:r w:rsidR="0029287E" w:rsidRPr="00CA72BD">
        <w:rPr>
          <w:sz w:val="28"/>
          <w:szCs w:val="28"/>
        </w:rPr>
        <w:t>, федерал</w:t>
      </w:r>
      <w:r w:rsidR="0029287E" w:rsidRPr="00CA72BD">
        <w:rPr>
          <w:sz w:val="28"/>
          <w:szCs w:val="28"/>
        </w:rPr>
        <w:t>ь</w:t>
      </w:r>
      <w:r w:rsidR="0029287E" w:rsidRPr="00CA72BD">
        <w:rPr>
          <w:sz w:val="28"/>
          <w:szCs w:val="28"/>
        </w:rPr>
        <w:t>ные и областные нормативно-правовые документы</w:t>
      </w:r>
      <w:r w:rsidR="00EB3846" w:rsidRPr="00CA72BD">
        <w:rPr>
          <w:sz w:val="28"/>
          <w:szCs w:val="28"/>
        </w:rPr>
        <w:t>.</w:t>
      </w:r>
    </w:p>
    <w:p w:rsidR="000C475A" w:rsidRPr="00CA72BD" w:rsidRDefault="000C475A" w:rsidP="00C818F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A72BD">
        <w:rPr>
          <w:sz w:val="28"/>
          <w:szCs w:val="28"/>
        </w:rPr>
        <w:t xml:space="preserve">В </w:t>
      </w:r>
      <w:r w:rsidR="00C934E5" w:rsidRPr="00CA72BD">
        <w:rPr>
          <w:sz w:val="28"/>
          <w:szCs w:val="28"/>
        </w:rPr>
        <w:t>20</w:t>
      </w:r>
      <w:r w:rsidR="005E4ED9" w:rsidRPr="00CA72BD">
        <w:rPr>
          <w:sz w:val="28"/>
          <w:szCs w:val="28"/>
        </w:rPr>
        <w:t>20</w:t>
      </w:r>
      <w:r w:rsidR="00D36CB4" w:rsidRPr="00CA72BD">
        <w:rPr>
          <w:sz w:val="28"/>
          <w:szCs w:val="28"/>
        </w:rPr>
        <w:t xml:space="preserve"> </w:t>
      </w:r>
      <w:r w:rsidR="00C934E5" w:rsidRPr="00CA72BD">
        <w:rPr>
          <w:sz w:val="28"/>
          <w:szCs w:val="28"/>
        </w:rPr>
        <w:t>год</w:t>
      </w:r>
      <w:r w:rsidRPr="00CA72BD">
        <w:rPr>
          <w:sz w:val="28"/>
          <w:szCs w:val="28"/>
        </w:rPr>
        <w:t>у</w:t>
      </w:r>
      <w:r w:rsidR="00C934E5" w:rsidRPr="00CA72BD">
        <w:rPr>
          <w:sz w:val="28"/>
          <w:szCs w:val="28"/>
        </w:rPr>
        <w:t xml:space="preserve"> </w:t>
      </w:r>
      <w:r w:rsidR="00D36CB4" w:rsidRPr="00CA72BD">
        <w:rPr>
          <w:sz w:val="28"/>
          <w:szCs w:val="28"/>
        </w:rPr>
        <w:t xml:space="preserve">председатель </w:t>
      </w:r>
      <w:r w:rsidR="00C934E5" w:rsidRPr="00CA72BD">
        <w:rPr>
          <w:sz w:val="28"/>
          <w:szCs w:val="28"/>
        </w:rPr>
        <w:t xml:space="preserve">Контрольного органа </w:t>
      </w:r>
      <w:r w:rsidR="00EE28D0" w:rsidRPr="00CA72BD">
        <w:rPr>
          <w:sz w:val="28"/>
          <w:szCs w:val="28"/>
        </w:rPr>
        <w:t>про</w:t>
      </w:r>
      <w:r w:rsidR="0077313B" w:rsidRPr="00CA72BD">
        <w:rPr>
          <w:sz w:val="28"/>
          <w:szCs w:val="28"/>
        </w:rPr>
        <w:t>шл</w:t>
      </w:r>
      <w:r w:rsidR="00C34DCF" w:rsidRPr="00CA72BD">
        <w:rPr>
          <w:sz w:val="28"/>
          <w:szCs w:val="28"/>
        </w:rPr>
        <w:t>а</w:t>
      </w:r>
      <w:r w:rsidR="00D36CB4" w:rsidRPr="00CA72BD">
        <w:rPr>
          <w:sz w:val="28"/>
          <w:szCs w:val="28"/>
        </w:rPr>
        <w:t xml:space="preserve"> </w:t>
      </w:r>
      <w:r w:rsidRPr="00CA72BD">
        <w:rPr>
          <w:sz w:val="28"/>
          <w:szCs w:val="28"/>
        </w:rPr>
        <w:t>повыше</w:t>
      </w:r>
      <w:r w:rsidR="00D97D39" w:rsidRPr="00CA72BD">
        <w:rPr>
          <w:sz w:val="28"/>
          <w:szCs w:val="28"/>
        </w:rPr>
        <w:t>ние квалиф</w:t>
      </w:r>
      <w:r w:rsidR="00D97D39" w:rsidRPr="00CA72BD">
        <w:rPr>
          <w:sz w:val="28"/>
          <w:szCs w:val="28"/>
        </w:rPr>
        <w:t>и</w:t>
      </w:r>
      <w:r w:rsidR="00D97D39" w:rsidRPr="00CA72BD">
        <w:rPr>
          <w:sz w:val="28"/>
          <w:szCs w:val="28"/>
        </w:rPr>
        <w:t xml:space="preserve">кации </w:t>
      </w:r>
      <w:r w:rsidRPr="00CA72BD">
        <w:rPr>
          <w:sz w:val="28"/>
          <w:szCs w:val="28"/>
        </w:rPr>
        <w:t xml:space="preserve">по </w:t>
      </w:r>
      <w:r w:rsidR="00C34DCF" w:rsidRPr="00CA72BD">
        <w:rPr>
          <w:sz w:val="28"/>
          <w:szCs w:val="28"/>
        </w:rPr>
        <w:t xml:space="preserve">дополнительной профессиональной </w:t>
      </w:r>
      <w:r w:rsidRPr="00CA72BD">
        <w:rPr>
          <w:sz w:val="28"/>
          <w:szCs w:val="28"/>
        </w:rPr>
        <w:t>программ</w:t>
      </w:r>
      <w:r w:rsidR="00C34DCF"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 xml:space="preserve"> </w:t>
      </w:r>
      <w:r w:rsidRPr="00CA72BD">
        <w:rPr>
          <w:color w:val="000000"/>
          <w:sz w:val="28"/>
          <w:szCs w:val="28"/>
        </w:rPr>
        <w:t>«</w:t>
      </w:r>
      <w:r w:rsidR="00C34DCF" w:rsidRPr="00CA72BD">
        <w:rPr>
          <w:color w:val="000000"/>
          <w:sz w:val="28"/>
          <w:szCs w:val="28"/>
        </w:rPr>
        <w:t>Муниципальный фина</w:t>
      </w:r>
      <w:r w:rsidR="00C34DCF" w:rsidRPr="00CA72BD">
        <w:rPr>
          <w:color w:val="000000"/>
          <w:sz w:val="28"/>
          <w:szCs w:val="28"/>
        </w:rPr>
        <w:t>н</w:t>
      </w:r>
      <w:r w:rsidR="00C34DCF" w:rsidRPr="00CA72BD">
        <w:rPr>
          <w:color w:val="000000"/>
          <w:sz w:val="28"/>
          <w:szCs w:val="28"/>
        </w:rPr>
        <w:t>совый контроль»</w:t>
      </w:r>
      <w:r w:rsidR="002F0278" w:rsidRPr="00CA72BD">
        <w:rPr>
          <w:bCs/>
          <w:sz w:val="28"/>
          <w:szCs w:val="28"/>
        </w:rPr>
        <w:t>.</w:t>
      </w:r>
    </w:p>
    <w:p w:rsidR="008A0409" w:rsidRPr="00CA72BD" w:rsidRDefault="008A0409" w:rsidP="00FB526A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630808" w:rsidRPr="00CA72BD" w:rsidRDefault="001B74D5" w:rsidP="00FB52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72BD">
        <w:rPr>
          <w:b/>
          <w:bCs/>
          <w:sz w:val="28"/>
          <w:szCs w:val="28"/>
        </w:rPr>
        <w:t>3</w:t>
      </w:r>
      <w:r w:rsidR="00134F4E" w:rsidRPr="00CA72BD">
        <w:rPr>
          <w:b/>
          <w:bCs/>
          <w:sz w:val="28"/>
          <w:szCs w:val="28"/>
        </w:rPr>
        <w:t xml:space="preserve">. Деятельность </w:t>
      </w:r>
      <w:r w:rsidR="005C5F96" w:rsidRPr="00CA72BD">
        <w:rPr>
          <w:b/>
          <w:bCs/>
          <w:sz w:val="28"/>
          <w:szCs w:val="28"/>
        </w:rPr>
        <w:t>К</w:t>
      </w:r>
      <w:r w:rsidR="00277384" w:rsidRPr="00CA72BD">
        <w:rPr>
          <w:b/>
          <w:bCs/>
          <w:sz w:val="28"/>
          <w:szCs w:val="28"/>
        </w:rPr>
        <w:t>онтрольно</w:t>
      </w:r>
      <w:r w:rsidR="006F5AAB" w:rsidRPr="00CA72BD">
        <w:rPr>
          <w:b/>
          <w:bCs/>
          <w:sz w:val="28"/>
          <w:szCs w:val="28"/>
        </w:rPr>
        <w:t>го органа</w:t>
      </w:r>
      <w:r w:rsidR="00277384" w:rsidRPr="00CA72BD">
        <w:rPr>
          <w:b/>
          <w:bCs/>
          <w:sz w:val="28"/>
          <w:szCs w:val="28"/>
        </w:rPr>
        <w:t xml:space="preserve"> по информированию общественности, взаимодейс</w:t>
      </w:r>
      <w:r w:rsidR="00277384" w:rsidRPr="00CA72BD">
        <w:rPr>
          <w:b/>
          <w:bCs/>
          <w:sz w:val="28"/>
          <w:szCs w:val="28"/>
        </w:rPr>
        <w:t>т</w:t>
      </w:r>
      <w:r w:rsidR="00277384" w:rsidRPr="00CA72BD">
        <w:rPr>
          <w:b/>
          <w:bCs/>
          <w:sz w:val="28"/>
          <w:szCs w:val="28"/>
        </w:rPr>
        <w:t xml:space="preserve">вию с другими контрольно-счетными органами, </w:t>
      </w:r>
    </w:p>
    <w:p w:rsidR="00277384" w:rsidRPr="00CA72BD" w:rsidRDefault="00277384" w:rsidP="00FB52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72BD">
        <w:rPr>
          <w:b/>
          <w:bCs/>
          <w:sz w:val="28"/>
          <w:szCs w:val="28"/>
        </w:rPr>
        <w:t>органами местн</w:t>
      </w:r>
      <w:r w:rsidRPr="00CA72BD">
        <w:rPr>
          <w:b/>
          <w:bCs/>
          <w:sz w:val="28"/>
          <w:szCs w:val="28"/>
        </w:rPr>
        <w:t>о</w:t>
      </w:r>
      <w:r w:rsidRPr="00CA72BD">
        <w:rPr>
          <w:b/>
          <w:bCs/>
          <w:sz w:val="28"/>
          <w:szCs w:val="28"/>
        </w:rPr>
        <w:t>го самоуправления</w:t>
      </w:r>
      <w:r w:rsidR="009E3729" w:rsidRPr="00CA72BD">
        <w:rPr>
          <w:b/>
          <w:bCs/>
          <w:sz w:val="28"/>
          <w:szCs w:val="28"/>
        </w:rPr>
        <w:t xml:space="preserve"> в 201</w:t>
      </w:r>
      <w:r w:rsidR="00E26E96" w:rsidRPr="00CA72BD">
        <w:rPr>
          <w:b/>
          <w:bCs/>
          <w:sz w:val="28"/>
          <w:szCs w:val="28"/>
        </w:rPr>
        <w:t>9</w:t>
      </w:r>
      <w:r w:rsidR="00630808" w:rsidRPr="00CA72BD">
        <w:rPr>
          <w:b/>
          <w:bCs/>
          <w:sz w:val="28"/>
          <w:szCs w:val="28"/>
        </w:rPr>
        <w:t xml:space="preserve"> году</w:t>
      </w:r>
    </w:p>
    <w:p w:rsidR="00375665" w:rsidRPr="00CA72BD" w:rsidRDefault="00375665" w:rsidP="00FB52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717CF" w:rsidRPr="00CA72BD" w:rsidRDefault="00277384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Информационная деятельн</w:t>
      </w:r>
      <w:r w:rsidR="004E1B37" w:rsidRPr="00CA72BD">
        <w:rPr>
          <w:sz w:val="28"/>
          <w:szCs w:val="28"/>
        </w:rPr>
        <w:t>ость регламентирована статьей 10</w:t>
      </w:r>
      <w:r w:rsidR="00D433E4" w:rsidRPr="00CA72BD">
        <w:rPr>
          <w:sz w:val="28"/>
          <w:szCs w:val="28"/>
        </w:rPr>
        <w:t xml:space="preserve"> положения о </w:t>
      </w:r>
      <w:r w:rsidR="00375665" w:rsidRPr="00CA72BD">
        <w:rPr>
          <w:sz w:val="28"/>
          <w:szCs w:val="28"/>
        </w:rPr>
        <w:t>К</w:t>
      </w:r>
      <w:r w:rsidRPr="00CA72BD">
        <w:rPr>
          <w:sz w:val="28"/>
          <w:szCs w:val="28"/>
        </w:rPr>
        <w:t>онтрольно</w:t>
      </w:r>
      <w:r w:rsidR="00D433E4" w:rsidRPr="00CA72BD">
        <w:rPr>
          <w:sz w:val="28"/>
          <w:szCs w:val="28"/>
        </w:rPr>
        <w:t>м органе</w:t>
      </w:r>
      <w:r w:rsidR="0035561A" w:rsidRPr="00CA72BD">
        <w:rPr>
          <w:sz w:val="28"/>
          <w:szCs w:val="28"/>
        </w:rPr>
        <w:t>.</w:t>
      </w:r>
      <w:r w:rsidR="00D433E4" w:rsidRPr="00CA72BD">
        <w:rPr>
          <w:sz w:val="28"/>
          <w:szCs w:val="28"/>
        </w:rPr>
        <w:t xml:space="preserve"> </w:t>
      </w:r>
      <w:r w:rsidR="0035561A" w:rsidRPr="00CA72BD">
        <w:rPr>
          <w:sz w:val="28"/>
          <w:szCs w:val="28"/>
        </w:rPr>
        <w:t>Целью информационной деятельности является информиров</w:t>
      </w:r>
      <w:r w:rsidR="0035561A" w:rsidRPr="00CA72BD">
        <w:rPr>
          <w:sz w:val="28"/>
          <w:szCs w:val="28"/>
        </w:rPr>
        <w:t>а</w:t>
      </w:r>
      <w:r w:rsidR="0035561A" w:rsidRPr="00CA72BD">
        <w:rPr>
          <w:sz w:val="28"/>
          <w:szCs w:val="28"/>
        </w:rPr>
        <w:t xml:space="preserve">ние общественности </w:t>
      </w:r>
      <w:r w:rsidR="00A324AC" w:rsidRPr="00CA72BD">
        <w:rPr>
          <w:sz w:val="28"/>
          <w:szCs w:val="28"/>
        </w:rPr>
        <w:t xml:space="preserve">о работе </w:t>
      </w:r>
      <w:r w:rsidR="00375665" w:rsidRPr="00CA72BD">
        <w:rPr>
          <w:sz w:val="28"/>
          <w:szCs w:val="28"/>
        </w:rPr>
        <w:t>К</w:t>
      </w:r>
      <w:r w:rsidR="00A324AC" w:rsidRPr="00CA72BD">
        <w:rPr>
          <w:sz w:val="28"/>
          <w:szCs w:val="28"/>
        </w:rPr>
        <w:t>онтрольного органа, как органа муниципального ф</w:t>
      </w:r>
      <w:r w:rsidR="00A324AC" w:rsidRPr="00CA72BD">
        <w:rPr>
          <w:sz w:val="28"/>
          <w:szCs w:val="28"/>
        </w:rPr>
        <w:t>и</w:t>
      </w:r>
      <w:r w:rsidR="00A324AC" w:rsidRPr="00CA72BD">
        <w:rPr>
          <w:sz w:val="28"/>
          <w:szCs w:val="28"/>
        </w:rPr>
        <w:t xml:space="preserve">нансового контроля, </w:t>
      </w:r>
      <w:r w:rsidR="0035561A" w:rsidRPr="00CA72BD">
        <w:rPr>
          <w:sz w:val="28"/>
          <w:szCs w:val="28"/>
        </w:rPr>
        <w:t xml:space="preserve">об участии </w:t>
      </w:r>
      <w:r w:rsidR="00375665" w:rsidRPr="00CA72BD">
        <w:rPr>
          <w:sz w:val="28"/>
          <w:szCs w:val="28"/>
        </w:rPr>
        <w:t>К</w:t>
      </w:r>
      <w:r w:rsidR="0035561A" w:rsidRPr="00CA72BD">
        <w:rPr>
          <w:sz w:val="28"/>
          <w:szCs w:val="28"/>
        </w:rPr>
        <w:t>онтрольн</w:t>
      </w:r>
      <w:r w:rsidR="0035561A" w:rsidRPr="00CA72BD">
        <w:rPr>
          <w:sz w:val="28"/>
          <w:szCs w:val="28"/>
        </w:rPr>
        <w:t>о</w:t>
      </w:r>
      <w:r w:rsidR="0035561A" w:rsidRPr="00CA72BD">
        <w:rPr>
          <w:sz w:val="28"/>
          <w:szCs w:val="28"/>
        </w:rPr>
        <w:t>го органа в совместной созидательной деятельности органов местного самоуправления по укреплению и дальнейшему о</w:t>
      </w:r>
      <w:r w:rsidR="0035561A" w:rsidRPr="00CA72BD">
        <w:rPr>
          <w:sz w:val="28"/>
          <w:szCs w:val="28"/>
        </w:rPr>
        <w:t>з</w:t>
      </w:r>
      <w:r w:rsidR="0035561A" w:rsidRPr="00CA72BD">
        <w:rPr>
          <w:sz w:val="28"/>
          <w:szCs w:val="28"/>
        </w:rPr>
        <w:t xml:space="preserve">доровлению экономики и финансов городского </w:t>
      </w:r>
      <w:proofErr w:type="gramStart"/>
      <w:r w:rsidR="0035561A" w:rsidRPr="00CA72BD">
        <w:rPr>
          <w:sz w:val="28"/>
          <w:szCs w:val="28"/>
        </w:rPr>
        <w:t>округа</w:t>
      </w:r>
      <w:proofErr w:type="gramEnd"/>
      <w:r w:rsidR="0035561A" w:rsidRPr="00CA72BD">
        <w:rPr>
          <w:sz w:val="28"/>
          <w:szCs w:val="28"/>
        </w:rPr>
        <w:t xml:space="preserve"> ЗАТО Свобо</w:t>
      </w:r>
      <w:r w:rsidR="0035561A" w:rsidRPr="00CA72BD">
        <w:rPr>
          <w:sz w:val="28"/>
          <w:szCs w:val="28"/>
        </w:rPr>
        <w:t>д</w:t>
      </w:r>
      <w:r w:rsidR="0035561A" w:rsidRPr="00CA72BD">
        <w:rPr>
          <w:sz w:val="28"/>
          <w:szCs w:val="28"/>
        </w:rPr>
        <w:t>ный.</w:t>
      </w:r>
    </w:p>
    <w:p w:rsidR="00277384" w:rsidRPr="00CA72BD" w:rsidRDefault="00277384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В целях обеспечения доступности информации о </w:t>
      </w:r>
      <w:r w:rsidR="0009244F" w:rsidRPr="00CA72BD">
        <w:rPr>
          <w:sz w:val="28"/>
          <w:szCs w:val="28"/>
        </w:rPr>
        <w:t xml:space="preserve">деятельности </w:t>
      </w:r>
      <w:r w:rsidR="00375665" w:rsidRPr="00CA72BD">
        <w:rPr>
          <w:sz w:val="28"/>
          <w:szCs w:val="28"/>
        </w:rPr>
        <w:t>К</w:t>
      </w:r>
      <w:r w:rsidR="0009244F" w:rsidRPr="00CA72BD">
        <w:rPr>
          <w:sz w:val="28"/>
          <w:szCs w:val="28"/>
        </w:rPr>
        <w:t>онтрольного органа</w:t>
      </w:r>
      <w:r w:rsidR="00D920C8" w:rsidRPr="00CA72BD">
        <w:rPr>
          <w:sz w:val="28"/>
          <w:szCs w:val="28"/>
        </w:rPr>
        <w:t xml:space="preserve"> в постоянном режиме</w:t>
      </w:r>
      <w:r w:rsidR="00B72279" w:rsidRPr="00CA72BD">
        <w:rPr>
          <w:sz w:val="28"/>
          <w:szCs w:val="28"/>
        </w:rPr>
        <w:t xml:space="preserve"> функционирует</w:t>
      </w:r>
      <w:r w:rsidR="004A7409" w:rsidRPr="00CA72BD">
        <w:rPr>
          <w:sz w:val="28"/>
          <w:szCs w:val="28"/>
        </w:rPr>
        <w:t xml:space="preserve"> официальный сайт в сети Интернет «КО-</w:t>
      </w:r>
      <w:proofErr w:type="spellStart"/>
      <w:r w:rsidR="004A7409" w:rsidRPr="00CA72BD">
        <w:rPr>
          <w:sz w:val="28"/>
          <w:szCs w:val="28"/>
        </w:rPr>
        <w:t>ЗАТОСвободный.рф</w:t>
      </w:r>
      <w:proofErr w:type="spellEnd"/>
      <w:r w:rsidR="004A7409" w:rsidRPr="00CA72BD">
        <w:rPr>
          <w:sz w:val="28"/>
          <w:szCs w:val="28"/>
        </w:rPr>
        <w:t>»,</w:t>
      </w:r>
      <w:r w:rsidR="00C1018D" w:rsidRPr="00CA72BD">
        <w:rPr>
          <w:sz w:val="28"/>
          <w:szCs w:val="28"/>
        </w:rPr>
        <w:t xml:space="preserve"> вся информация о работе и мероприятиях Ко</w:t>
      </w:r>
      <w:r w:rsidR="00C1018D" w:rsidRPr="00CA72BD">
        <w:rPr>
          <w:sz w:val="28"/>
          <w:szCs w:val="28"/>
        </w:rPr>
        <w:t>н</w:t>
      </w:r>
      <w:r w:rsidR="00C1018D" w:rsidRPr="00CA72BD">
        <w:rPr>
          <w:sz w:val="28"/>
          <w:szCs w:val="28"/>
        </w:rPr>
        <w:t xml:space="preserve">трольного органа размещена на </w:t>
      </w:r>
      <w:r w:rsidR="00B72279" w:rsidRPr="00CA72BD">
        <w:rPr>
          <w:sz w:val="28"/>
          <w:szCs w:val="28"/>
        </w:rPr>
        <w:t xml:space="preserve">данном </w:t>
      </w:r>
      <w:r w:rsidR="00C1018D" w:rsidRPr="00CA72BD">
        <w:rPr>
          <w:sz w:val="28"/>
          <w:szCs w:val="28"/>
        </w:rPr>
        <w:t>сайте в сети Интернет,</w:t>
      </w:r>
      <w:r w:rsidR="004A7409" w:rsidRPr="00CA72BD">
        <w:rPr>
          <w:sz w:val="28"/>
          <w:szCs w:val="28"/>
        </w:rPr>
        <w:t xml:space="preserve"> </w:t>
      </w:r>
      <w:r w:rsidR="00B72279" w:rsidRPr="00CA72BD">
        <w:rPr>
          <w:sz w:val="28"/>
          <w:szCs w:val="28"/>
        </w:rPr>
        <w:t xml:space="preserve">также осуществляется </w:t>
      </w:r>
      <w:r w:rsidR="0009244F" w:rsidRPr="00CA72BD">
        <w:rPr>
          <w:sz w:val="28"/>
          <w:szCs w:val="28"/>
        </w:rPr>
        <w:t>размещ</w:t>
      </w:r>
      <w:r w:rsidR="0009244F" w:rsidRPr="00CA72BD">
        <w:rPr>
          <w:sz w:val="28"/>
          <w:szCs w:val="28"/>
        </w:rPr>
        <w:t>е</w:t>
      </w:r>
      <w:r w:rsidR="0009244F" w:rsidRPr="00CA72BD">
        <w:rPr>
          <w:sz w:val="28"/>
          <w:szCs w:val="28"/>
        </w:rPr>
        <w:t xml:space="preserve">ние результатов контрольных </w:t>
      </w:r>
      <w:r w:rsidR="00A324AC" w:rsidRPr="00CA72BD">
        <w:rPr>
          <w:sz w:val="28"/>
          <w:szCs w:val="28"/>
        </w:rPr>
        <w:t xml:space="preserve">и экспертно-аналитических </w:t>
      </w:r>
      <w:r w:rsidR="0009244F" w:rsidRPr="00CA72BD">
        <w:rPr>
          <w:sz w:val="28"/>
          <w:szCs w:val="28"/>
        </w:rPr>
        <w:t xml:space="preserve">мероприятий </w:t>
      </w:r>
      <w:r w:rsidR="00A324AC" w:rsidRPr="00CA72BD">
        <w:rPr>
          <w:sz w:val="28"/>
          <w:szCs w:val="28"/>
        </w:rPr>
        <w:t>в газете «Свободные ве</w:t>
      </w:r>
      <w:r w:rsidR="00A324AC" w:rsidRPr="00CA72BD">
        <w:rPr>
          <w:sz w:val="28"/>
          <w:szCs w:val="28"/>
        </w:rPr>
        <w:t>с</w:t>
      </w:r>
      <w:r w:rsidR="00A324AC" w:rsidRPr="00CA72BD">
        <w:rPr>
          <w:sz w:val="28"/>
          <w:szCs w:val="28"/>
        </w:rPr>
        <w:t>ти»</w:t>
      </w:r>
      <w:r w:rsidR="004A7409" w:rsidRPr="00CA72BD">
        <w:rPr>
          <w:sz w:val="28"/>
          <w:szCs w:val="28"/>
        </w:rPr>
        <w:t>.</w:t>
      </w:r>
    </w:p>
    <w:p w:rsidR="0035561A" w:rsidRPr="00CA72BD" w:rsidRDefault="0035561A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В отчетном периоде </w:t>
      </w:r>
      <w:r w:rsidR="00375665" w:rsidRPr="00CA72BD">
        <w:rPr>
          <w:sz w:val="28"/>
          <w:szCs w:val="28"/>
        </w:rPr>
        <w:t>К</w:t>
      </w:r>
      <w:r w:rsidRPr="00CA72BD">
        <w:rPr>
          <w:sz w:val="28"/>
          <w:szCs w:val="28"/>
        </w:rPr>
        <w:t>онтрольный орган тесно взаимодействовал со структу</w:t>
      </w:r>
      <w:r w:rsidRPr="00CA72BD">
        <w:rPr>
          <w:sz w:val="28"/>
          <w:szCs w:val="28"/>
        </w:rPr>
        <w:t>р</w:t>
      </w:r>
      <w:r w:rsidRPr="00CA72BD">
        <w:rPr>
          <w:sz w:val="28"/>
          <w:szCs w:val="28"/>
        </w:rPr>
        <w:t>ными подразделениями а</w:t>
      </w:r>
      <w:r w:rsidR="00F811DF" w:rsidRPr="00CA72BD">
        <w:rPr>
          <w:sz w:val="28"/>
          <w:szCs w:val="28"/>
        </w:rPr>
        <w:t xml:space="preserve">дминистрации городского округа </w:t>
      </w:r>
      <w:r w:rsidRPr="00CA72BD">
        <w:rPr>
          <w:sz w:val="28"/>
          <w:szCs w:val="28"/>
        </w:rPr>
        <w:t xml:space="preserve">и Думой </w:t>
      </w:r>
      <w:r w:rsidR="00B72279" w:rsidRPr="00CA72BD">
        <w:rPr>
          <w:sz w:val="28"/>
          <w:szCs w:val="28"/>
        </w:rPr>
        <w:t>городского о</w:t>
      </w:r>
      <w:r w:rsidR="00B72279" w:rsidRPr="00CA72BD">
        <w:rPr>
          <w:sz w:val="28"/>
          <w:szCs w:val="28"/>
        </w:rPr>
        <w:t>к</w:t>
      </w:r>
      <w:r w:rsidR="00B72279" w:rsidRPr="00CA72BD">
        <w:rPr>
          <w:sz w:val="28"/>
          <w:szCs w:val="28"/>
        </w:rPr>
        <w:t>руга</w:t>
      </w:r>
      <w:r w:rsidRPr="00CA72BD">
        <w:rPr>
          <w:sz w:val="28"/>
          <w:szCs w:val="28"/>
        </w:rPr>
        <w:t>.</w:t>
      </w:r>
    </w:p>
    <w:p w:rsidR="0035561A" w:rsidRPr="00CA72BD" w:rsidRDefault="0035561A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Председатель и инспектор </w:t>
      </w:r>
      <w:r w:rsidR="00474D65" w:rsidRPr="00CA72BD">
        <w:rPr>
          <w:sz w:val="28"/>
          <w:szCs w:val="28"/>
        </w:rPr>
        <w:t>К</w:t>
      </w:r>
      <w:r w:rsidRPr="00CA72BD">
        <w:rPr>
          <w:sz w:val="28"/>
          <w:szCs w:val="28"/>
        </w:rPr>
        <w:t>онтрольного органа принимали участие в засед</w:t>
      </w:r>
      <w:r w:rsidRPr="00CA72BD">
        <w:rPr>
          <w:sz w:val="28"/>
          <w:szCs w:val="28"/>
        </w:rPr>
        <w:t>а</w:t>
      </w:r>
      <w:r w:rsidRPr="00CA72BD">
        <w:rPr>
          <w:sz w:val="28"/>
          <w:szCs w:val="28"/>
        </w:rPr>
        <w:t>ниях постоянных</w:t>
      </w:r>
      <w:r w:rsidR="004A7409" w:rsidRPr="00CA72BD">
        <w:rPr>
          <w:sz w:val="28"/>
          <w:szCs w:val="28"/>
        </w:rPr>
        <w:t xml:space="preserve"> </w:t>
      </w:r>
      <w:r w:rsidRPr="00CA72BD">
        <w:rPr>
          <w:sz w:val="28"/>
          <w:szCs w:val="28"/>
        </w:rPr>
        <w:t>депутатских комиссий, заседаниях Думы городского округа, к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миссиях при главе город</w:t>
      </w:r>
      <w:r w:rsidR="00C1018D" w:rsidRPr="00CA72BD">
        <w:rPr>
          <w:sz w:val="28"/>
          <w:szCs w:val="28"/>
        </w:rPr>
        <w:t xml:space="preserve">ского округа, рабочих группах. </w:t>
      </w:r>
      <w:r w:rsidRPr="00CA72BD">
        <w:rPr>
          <w:sz w:val="28"/>
          <w:szCs w:val="28"/>
        </w:rPr>
        <w:t>Результаты предварител</w:t>
      </w:r>
      <w:r w:rsidRPr="00CA72BD">
        <w:rPr>
          <w:sz w:val="28"/>
          <w:szCs w:val="28"/>
        </w:rPr>
        <w:t>ь</w:t>
      </w:r>
      <w:r w:rsidRPr="00CA72BD">
        <w:rPr>
          <w:sz w:val="28"/>
          <w:szCs w:val="28"/>
        </w:rPr>
        <w:t xml:space="preserve">ной </w:t>
      </w:r>
      <w:r w:rsidRPr="00CA72BD">
        <w:rPr>
          <w:sz w:val="28"/>
          <w:szCs w:val="28"/>
        </w:rPr>
        <w:lastRenderedPageBreak/>
        <w:t xml:space="preserve">проработки вопросов на вышеуказанных комиссиях легли в основу </w:t>
      </w:r>
      <w:r w:rsidR="004A7409" w:rsidRPr="00CA72BD">
        <w:rPr>
          <w:sz w:val="28"/>
          <w:szCs w:val="28"/>
        </w:rPr>
        <w:t xml:space="preserve">заключений </w:t>
      </w:r>
      <w:r w:rsidR="007414D6" w:rsidRPr="00CA72BD">
        <w:rPr>
          <w:sz w:val="28"/>
          <w:szCs w:val="28"/>
        </w:rPr>
        <w:t>К</w:t>
      </w:r>
      <w:r w:rsidR="004A7409" w:rsidRPr="00CA72BD">
        <w:rPr>
          <w:sz w:val="28"/>
          <w:szCs w:val="28"/>
        </w:rPr>
        <w:t xml:space="preserve">онтрольного органа </w:t>
      </w:r>
      <w:r w:rsidRPr="00CA72BD">
        <w:rPr>
          <w:sz w:val="28"/>
          <w:szCs w:val="28"/>
        </w:rPr>
        <w:t>и предложений постоянных депутатских комиссий при испо</w:t>
      </w:r>
      <w:r w:rsidRPr="00CA72BD">
        <w:rPr>
          <w:sz w:val="28"/>
          <w:szCs w:val="28"/>
        </w:rPr>
        <w:t>л</w:t>
      </w:r>
      <w:r w:rsidRPr="00CA72BD">
        <w:rPr>
          <w:sz w:val="28"/>
          <w:szCs w:val="28"/>
        </w:rPr>
        <w:t>нении бюджета 20</w:t>
      </w:r>
      <w:r w:rsidR="000C1F5E" w:rsidRPr="00CA72BD">
        <w:rPr>
          <w:sz w:val="28"/>
          <w:szCs w:val="28"/>
        </w:rPr>
        <w:t>20</w:t>
      </w:r>
      <w:r w:rsidRPr="00CA72BD">
        <w:rPr>
          <w:sz w:val="28"/>
          <w:szCs w:val="28"/>
        </w:rPr>
        <w:t xml:space="preserve"> года, рассмотрении и утверждении проекта местн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го бюджета на 20</w:t>
      </w:r>
      <w:r w:rsidR="00595539" w:rsidRPr="00CA72BD">
        <w:rPr>
          <w:sz w:val="28"/>
          <w:szCs w:val="28"/>
        </w:rPr>
        <w:t>2</w:t>
      </w:r>
      <w:r w:rsidR="000C1F5E" w:rsidRPr="00CA72BD">
        <w:rPr>
          <w:sz w:val="28"/>
          <w:szCs w:val="28"/>
        </w:rPr>
        <w:t>1</w:t>
      </w:r>
      <w:r w:rsidRPr="00CA72BD">
        <w:rPr>
          <w:sz w:val="28"/>
          <w:szCs w:val="28"/>
        </w:rPr>
        <w:t xml:space="preserve"> год</w:t>
      </w:r>
      <w:r w:rsidR="00C1018D" w:rsidRPr="00CA72BD">
        <w:rPr>
          <w:sz w:val="28"/>
          <w:szCs w:val="28"/>
        </w:rPr>
        <w:t xml:space="preserve"> и плановый период 20</w:t>
      </w:r>
      <w:r w:rsidR="00BC4DA6" w:rsidRPr="00CA72BD">
        <w:rPr>
          <w:sz w:val="28"/>
          <w:szCs w:val="28"/>
        </w:rPr>
        <w:t>2</w:t>
      </w:r>
      <w:r w:rsidR="000C1F5E" w:rsidRPr="00CA72BD">
        <w:rPr>
          <w:sz w:val="28"/>
          <w:szCs w:val="28"/>
        </w:rPr>
        <w:t>2</w:t>
      </w:r>
      <w:r w:rsidR="00C1018D" w:rsidRPr="00CA72BD">
        <w:rPr>
          <w:sz w:val="28"/>
          <w:szCs w:val="28"/>
        </w:rPr>
        <w:t xml:space="preserve"> и 20</w:t>
      </w:r>
      <w:r w:rsidR="00474D65" w:rsidRPr="00CA72BD">
        <w:rPr>
          <w:sz w:val="28"/>
          <w:szCs w:val="28"/>
        </w:rPr>
        <w:t>2</w:t>
      </w:r>
      <w:r w:rsidR="000C1F5E" w:rsidRPr="00CA72BD">
        <w:rPr>
          <w:sz w:val="28"/>
          <w:szCs w:val="28"/>
        </w:rPr>
        <w:t>3</w:t>
      </w:r>
      <w:r w:rsidR="00C1018D" w:rsidRPr="00CA72BD">
        <w:rPr>
          <w:sz w:val="28"/>
          <w:szCs w:val="28"/>
        </w:rPr>
        <w:t xml:space="preserve"> годов</w:t>
      </w:r>
      <w:r w:rsidRPr="00CA72BD">
        <w:rPr>
          <w:sz w:val="28"/>
          <w:szCs w:val="28"/>
        </w:rPr>
        <w:t>.</w:t>
      </w:r>
    </w:p>
    <w:p w:rsidR="0035561A" w:rsidRPr="00CA72BD" w:rsidRDefault="0035561A" w:rsidP="000C1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Контрольным органом </w:t>
      </w:r>
      <w:r w:rsidR="007E6365" w:rsidRPr="00CA72BD">
        <w:rPr>
          <w:sz w:val="28"/>
          <w:szCs w:val="28"/>
        </w:rPr>
        <w:t xml:space="preserve">постоянно </w:t>
      </w:r>
      <w:r w:rsidRPr="00CA72BD">
        <w:rPr>
          <w:sz w:val="28"/>
          <w:szCs w:val="28"/>
        </w:rPr>
        <w:t>ведется работа по развитию и углублению сотрудничес</w:t>
      </w:r>
      <w:r w:rsidRPr="00CA72BD">
        <w:rPr>
          <w:sz w:val="28"/>
          <w:szCs w:val="28"/>
        </w:rPr>
        <w:t>т</w:t>
      </w:r>
      <w:r w:rsidRPr="00CA72BD">
        <w:rPr>
          <w:sz w:val="28"/>
          <w:szCs w:val="28"/>
        </w:rPr>
        <w:t>ва с другими контрольно-счетными органами Свердловской области. Контрольный орган принимает участие в совещаниях, организованных Счетной п</w:t>
      </w:r>
      <w:r w:rsidRPr="00CA72BD">
        <w:rPr>
          <w:sz w:val="28"/>
          <w:szCs w:val="28"/>
        </w:rPr>
        <w:t>а</w:t>
      </w:r>
      <w:r w:rsidRPr="00CA72BD">
        <w:rPr>
          <w:sz w:val="28"/>
          <w:szCs w:val="28"/>
        </w:rPr>
        <w:t xml:space="preserve">латой Свердловской области </w:t>
      </w:r>
      <w:r w:rsidR="000C1F5E" w:rsidRPr="00CA72BD">
        <w:rPr>
          <w:sz w:val="28"/>
          <w:szCs w:val="28"/>
        </w:rPr>
        <w:t>(в 2020 году в режиме онлайн и дистанционно)</w:t>
      </w:r>
      <w:r w:rsidRPr="00CA72BD">
        <w:rPr>
          <w:sz w:val="28"/>
          <w:szCs w:val="28"/>
        </w:rPr>
        <w:t>, а также предоставляет необходимую информац</w:t>
      </w:r>
      <w:r w:rsidR="006120B9" w:rsidRPr="00CA72BD">
        <w:rPr>
          <w:sz w:val="28"/>
          <w:szCs w:val="28"/>
        </w:rPr>
        <w:t>ию и отчетность о деятельности К</w:t>
      </w:r>
      <w:r w:rsidRPr="00CA72BD">
        <w:rPr>
          <w:sz w:val="28"/>
          <w:szCs w:val="28"/>
        </w:rPr>
        <w:t>онтрольн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 xml:space="preserve">го органа по запросу Счетной палаты Свердловской области и </w:t>
      </w:r>
      <w:r w:rsidR="004B0E43" w:rsidRPr="00CA72BD">
        <w:rPr>
          <w:color w:val="111111"/>
          <w:sz w:val="28"/>
          <w:szCs w:val="28"/>
        </w:rPr>
        <w:t>Совета органов внешнего финансового контроля Свердловской области при Счетной палате Свер</w:t>
      </w:r>
      <w:r w:rsidR="004B0E43" w:rsidRPr="00CA72BD">
        <w:rPr>
          <w:color w:val="111111"/>
          <w:sz w:val="28"/>
          <w:szCs w:val="28"/>
        </w:rPr>
        <w:t>д</w:t>
      </w:r>
      <w:r w:rsidR="004B0E43" w:rsidRPr="00CA72BD">
        <w:rPr>
          <w:color w:val="111111"/>
          <w:sz w:val="28"/>
          <w:szCs w:val="28"/>
        </w:rPr>
        <w:t>ловской области (далее – Совет)</w:t>
      </w:r>
      <w:r w:rsidR="0092044E" w:rsidRPr="00CA72BD">
        <w:rPr>
          <w:sz w:val="28"/>
          <w:szCs w:val="28"/>
        </w:rPr>
        <w:t xml:space="preserve">, </w:t>
      </w:r>
      <w:r w:rsidR="0092044E" w:rsidRPr="00CA72BD">
        <w:rPr>
          <w:color w:val="111111"/>
          <w:sz w:val="28"/>
          <w:szCs w:val="28"/>
        </w:rPr>
        <w:t>Совет является совещательным органом, деятел</w:t>
      </w:r>
      <w:r w:rsidR="0092044E" w:rsidRPr="00CA72BD">
        <w:rPr>
          <w:color w:val="111111"/>
          <w:sz w:val="28"/>
          <w:szCs w:val="28"/>
        </w:rPr>
        <w:t>ь</w:t>
      </w:r>
      <w:r w:rsidR="0092044E" w:rsidRPr="00CA72BD">
        <w:rPr>
          <w:color w:val="111111"/>
          <w:sz w:val="28"/>
          <w:szCs w:val="28"/>
        </w:rPr>
        <w:t>ность которого н</w:t>
      </w:r>
      <w:r w:rsidR="0092044E" w:rsidRPr="00CA72BD">
        <w:rPr>
          <w:color w:val="111111"/>
          <w:sz w:val="28"/>
          <w:szCs w:val="28"/>
        </w:rPr>
        <w:t>а</w:t>
      </w:r>
      <w:r w:rsidR="0092044E" w:rsidRPr="00CA72BD">
        <w:rPr>
          <w:color w:val="111111"/>
          <w:sz w:val="28"/>
          <w:szCs w:val="28"/>
        </w:rPr>
        <w:t>правлена на повышение качества контрольной и экспертно-аналитической деятельности, эффективности внешнего государственного и муниц</w:t>
      </w:r>
      <w:r w:rsidR="0092044E" w:rsidRPr="00CA72BD">
        <w:rPr>
          <w:color w:val="111111"/>
          <w:sz w:val="28"/>
          <w:szCs w:val="28"/>
        </w:rPr>
        <w:t>и</w:t>
      </w:r>
      <w:r w:rsidR="0092044E" w:rsidRPr="00CA72BD">
        <w:rPr>
          <w:color w:val="111111"/>
          <w:sz w:val="28"/>
          <w:szCs w:val="28"/>
        </w:rPr>
        <w:t>пального финансового контроля.</w:t>
      </w:r>
    </w:p>
    <w:p w:rsidR="007875E2" w:rsidRPr="00CA72BD" w:rsidRDefault="007875E2" w:rsidP="00FB526A">
      <w:pPr>
        <w:ind w:firstLine="900"/>
        <w:jc w:val="both"/>
        <w:rPr>
          <w:sz w:val="28"/>
          <w:szCs w:val="28"/>
        </w:rPr>
      </w:pPr>
    </w:p>
    <w:p w:rsidR="007875E2" w:rsidRPr="00CA72BD" w:rsidRDefault="007875E2" w:rsidP="00FB526A">
      <w:pPr>
        <w:jc w:val="center"/>
        <w:rPr>
          <w:b/>
          <w:sz w:val="28"/>
          <w:szCs w:val="28"/>
        </w:rPr>
      </w:pPr>
      <w:r w:rsidRPr="00CA72BD">
        <w:rPr>
          <w:b/>
          <w:sz w:val="28"/>
          <w:szCs w:val="28"/>
        </w:rPr>
        <w:t>4. Основные направления деятельн</w:t>
      </w:r>
      <w:r w:rsidRPr="00CA72BD">
        <w:rPr>
          <w:b/>
          <w:sz w:val="28"/>
          <w:szCs w:val="28"/>
        </w:rPr>
        <w:t>о</w:t>
      </w:r>
      <w:r w:rsidRPr="00CA72BD">
        <w:rPr>
          <w:b/>
          <w:sz w:val="28"/>
          <w:szCs w:val="28"/>
        </w:rPr>
        <w:t>сти Контрольного органа в 20</w:t>
      </w:r>
      <w:r w:rsidR="00E26E96" w:rsidRPr="00CA72BD">
        <w:rPr>
          <w:b/>
          <w:sz w:val="28"/>
          <w:szCs w:val="28"/>
        </w:rPr>
        <w:t>20</w:t>
      </w:r>
      <w:r w:rsidRPr="00CA72BD">
        <w:rPr>
          <w:b/>
          <w:sz w:val="28"/>
          <w:szCs w:val="28"/>
        </w:rPr>
        <w:t xml:space="preserve"> году</w:t>
      </w:r>
    </w:p>
    <w:p w:rsidR="007875E2" w:rsidRPr="00CA72BD" w:rsidRDefault="007875E2" w:rsidP="00FB526A">
      <w:pPr>
        <w:jc w:val="center"/>
        <w:rPr>
          <w:b/>
          <w:sz w:val="28"/>
          <w:szCs w:val="28"/>
        </w:rPr>
      </w:pPr>
    </w:p>
    <w:p w:rsidR="00595539" w:rsidRPr="00CA72BD" w:rsidRDefault="007875E2" w:rsidP="00C818F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72BD">
        <w:rPr>
          <w:sz w:val="28"/>
          <w:szCs w:val="28"/>
        </w:rPr>
        <w:t>В 20</w:t>
      </w:r>
      <w:r w:rsidR="00595539" w:rsidRPr="00CA72BD">
        <w:rPr>
          <w:sz w:val="28"/>
          <w:szCs w:val="28"/>
        </w:rPr>
        <w:t>2</w:t>
      </w:r>
      <w:r w:rsidR="00917278" w:rsidRPr="00CA72BD">
        <w:rPr>
          <w:sz w:val="28"/>
          <w:szCs w:val="28"/>
        </w:rPr>
        <w:t>1</w:t>
      </w:r>
      <w:r w:rsidRPr="00CA72BD">
        <w:rPr>
          <w:sz w:val="28"/>
          <w:szCs w:val="28"/>
        </w:rPr>
        <w:t xml:space="preserve"> году Контрольным органом запланировано семь контрольных мер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приятий:</w:t>
      </w:r>
    </w:p>
    <w:p w:rsidR="007874EF" w:rsidRPr="00CA72BD" w:rsidRDefault="000C1F5E" w:rsidP="00C818F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72BD">
        <w:rPr>
          <w:sz w:val="28"/>
          <w:szCs w:val="28"/>
        </w:rPr>
        <w:t>«Проверка соблюдения установленного порядка управления и распоряжения имуществом, переданным на праве хозяйственного ведения МУП ЖКХ «Кедр»»</w:t>
      </w:r>
      <w:r w:rsidR="000E5284" w:rsidRPr="00CA72BD">
        <w:rPr>
          <w:sz w:val="28"/>
          <w:szCs w:val="28"/>
        </w:rPr>
        <w:t>;</w:t>
      </w:r>
      <w:r w:rsidR="00595539" w:rsidRPr="00CA72BD">
        <w:rPr>
          <w:sz w:val="28"/>
          <w:szCs w:val="28"/>
        </w:rPr>
        <w:t xml:space="preserve"> </w:t>
      </w:r>
      <w:r w:rsidRPr="00CA72BD">
        <w:rPr>
          <w:sz w:val="28"/>
          <w:szCs w:val="28"/>
        </w:rPr>
        <w:t>«Проверка законности и эффективности использования денежных средств, выд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>ленных в 2019-2020 годах на проведение к</w:t>
      </w:r>
      <w:r w:rsidRPr="00CA72BD">
        <w:rPr>
          <w:sz w:val="28"/>
          <w:szCs w:val="28"/>
        </w:rPr>
        <w:t>а</w:t>
      </w:r>
      <w:r w:rsidRPr="00CA72BD">
        <w:rPr>
          <w:sz w:val="28"/>
          <w:szCs w:val="28"/>
        </w:rPr>
        <w:t>питальных и текущих ремонтов объектов коммунальной инфраструктуры в сфере водоснабжения, теплоснабжения, электр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снабжения и исполнения иных полномочий в сфере коммунального хозяйства.»; «Проверка формирования и исполнения муниципального задания за 2019-2020 годы муниципальным бюджетным учреждением культуры Дворец культуры «Свобо</w:t>
      </w:r>
      <w:r w:rsidRPr="00CA72BD">
        <w:rPr>
          <w:sz w:val="28"/>
          <w:szCs w:val="28"/>
        </w:rPr>
        <w:t>д</w:t>
      </w:r>
      <w:r w:rsidRPr="00CA72BD">
        <w:rPr>
          <w:sz w:val="28"/>
          <w:szCs w:val="28"/>
        </w:rPr>
        <w:t>ный». Аудит в сфере закупок.»; «Проверка законности и эффективности использ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вания денежных средств муниципал</w:t>
      </w:r>
      <w:r w:rsidRPr="00CA72BD">
        <w:rPr>
          <w:sz w:val="28"/>
          <w:szCs w:val="28"/>
        </w:rPr>
        <w:t>ь</w:t>
      </w:r>
      <w:r w:rsidRPr="00CA72BD">
        <w:rPr>
          <w:sz w:val="28"/>
          <w:szCs w:val="28"/>
        </w:rPr>
        <w:t>ного дорожного фонда, направленных в 2019-2020 годах на осуществление дорожной деятельн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сти.»; «Проверка формирования и исполнения муниципального задания за 2019-</w:t>
      </w:r>
      <w:proofErr w:type="gramStart"/>
      <w:r w:rsidRPr="00CA72BD">
        <w:rPr>
          <w:sz w:val="28"/>
          <w:szCs w:val="28"/>
        </w:rPr>
        <w:t>2020  годы</w:t>
      </w:r>
      <w:proofErr w:type="gramEnd"/>
      <w:r w:rsidRPr="00CA72BD">
        <w:rPr>
          <w:sz w:val="28"/>
          <w:szCs w:val="28"/>
        </w:rPr>
        <w:t xml:space="preserve"> муниципальным бюдже</w:t>
      </w:r>
      <w:r w:rsidRPr="00CA72BD">
        <w:rPr>
          <w:sz w:val="28"/>
          <w:szCs w:val="28"/>
        </w:rPr>
        <w:t>т</w:t>
      </w:r>
      <w:r w:rsidRPr="00CA72BD">
        <w:rPr>
          <w:sz w:val="28"/>
          <w:szCs w:val="28"/>
        </w:rPr>
        <w:t>ным дошкольным образовательным учреждением «Детский сад «Солны</w:t>
      </w:r>
      <w:r w:rsidRPr="00CA72BD">
        <w:rPr>
          <w:sz w:val="28"/>
          <w:szCs w:val="28"/>
        </w:rPr>
        <w:t>ш</w:t>
      </w:r>
      <w:r w:rsidRPr="00CA72BD">
        <w:rPr>
          <w:sz w:val="28"/>
          <w:szCs w:val="28"/>
        </w:rPr>
        <w:t>ко». Аудит в сфере закупок.»; «Проверка использования средств местного бюджета, выделе</w:t>
      </w:r>
      <w:r w:rsidRPr="00CA72BD">
        <w:rPr>
          <w:sz w:val="28"/>
          <w:szCs w:val="28"/>
        </w:rPr>
        <w:t>н</w:t>
      </w:r>
      <w:r w:rsidRPr="00CA72BD">
        <w:rPr>
          <w:sz w:val="28"/>
          <w:szCs w:val="28"/>
        </w:rPr>
        <w:t xml:space="preserve">ных муниципальному </w:t>
      </w:r>
      <w:proofErr w:type="gramStart"/>
      <w:r w:rsidRPr="00CA72BD">
        <w:rPr>
          <w:sz w:val="28"/>
          <w:szCs w:val="28"/>
        </w:rPr>
        <w:t>казенному  учреждению</w:t>
      </w:r>
      <w:proofErr w:type="gramEnd"/>
      <w:r w:rsidRPr="00CA72BD">
        <w:rPr>
          <w:sz w:val="28"/>
          <w:szCs w:val="28"/>
        </w:rPr>
        <w:t xml:space="preserve"> дополнительного образования Ста</w:t>
      </w:r>
      <w:r w:rsidRPr="00CA72BD">
        <w:rPr>
          <w:sz w:val="28"/>
          <w:szCs w:val="28"/>
        </w:rPr>
        <w:t>н</w:t>
      </w:r>
      <w:r w:rsidRPr="00CA72BD">
        <w:rPr>
          <w:sz w:val="28"/>
          <w:szCs w:val="28"/>
        </w:rPr>
        <w:t>ции юных техников за 2020 год.»</w:t>
      </w:r>
      <w:r w:rsidR="000E5284" w:rsidRPr="00CA72BD">
        <w:rPr>
          <w:sz w:val="28"/>
          <w:szCs w:val="28"/>
        </w:rPr>
        <w:t>;</w:t>
      </w:r>
      <w:r w:rsidR="00ED77CB" w:rsidRPr="00CA72BD">
        <w:rPr>
          <w:sz w:val="28"/>
          <w:szCs w:val="28"/>
        </w:rPr>
        <w:t xml:space="preserve"> </w:t>
      </w:r>
      <w:r w:rsidRPr="00CA72BD">
        <w:rPr>
          <w:sz w:val="28"/>
          <w:szCs w:val="28"/>
        </w:rPr>
        <w:t>а также</w:t>
      </w:r>
      <w:r w:rsidR="00ED77CB" w:rsidRPr="00CA72BD">
        <w:rPr>
          <w:sz w:val="28"/>
          <w:szCs w:val="28"/>
        </w:rPr>
        <w:t xml:space="preserve"> внешняя проверка годового отчета об и</w:t>
      </w:r>
      <w:r w:rsidR="00ED77CB" w:rsidRPr="00CA72BD">
        <w:rPr>
          <w:sz w:val="28"/>
          <w:szCs w:val="28"/>
        </w:rPr>
        <w:t>с</w:t>
      </w:r>
      <w:r w:rsidR="00ED77CB" w:rsidRPr="00CA72BD">
        <w:rPr>
          <w:sz w:val="28"/>
          <w:szCs w:val="28"/>
        </w:rPr>
        <w:t>полнении местного бю</w:t>
      </w:r>
      <w:r w:rsidR="00ED77CB" w:rsidRPr="00CA72BD">
        <w:rPr>
          <w:sz w:val="28"/>
          <w:szCs w:val="28"/>
        </w:rPr>
        <w:t>д</w:t>
      </w:r>
      <w:r w:rsidR="00ED77CB" w:rsidRPr="00CA72BD">
        <w:rPr>
          <w:sz w:val="28"/>
          <w:szCs w:val="28"/>
        </w:rPr>
        <w:t>жета за 20</w:t>
      </w:r>
      <w:r w:rsidRPr="00CA72BD">
        <w:rPr>
          <w:sz w:val="28"/>
          <w:szCs w:val="28"/>
        </w:rPr>
        <w:t>20</w:t>
      </w:r>
      <w:r w:rsidR="00ED77CB" w:rsidRPr="00CA72BD">
        <w:rPr>
          <w:sz w:val="28"/>
          <w:szCs w:val="28"/>
        </w:rPr>
        <w:t xml:space="preserve"> год.</w:t>
      </w:r>
    </w:p>
    <w:p w:rsidR="00D649EE" w:rsidRPr="00CA72BD" w:rsidRDefault="007874EF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Будет осуществляться контроль </w:t>
      </w:r>
      <w:r w:rsidR="00356A3B" w:rsidRPr="00CA72BD">
        <w:rPr>
          <w:sz w:val="28"/>
          <w:szCs w:val="28"/>
        </w:rPr>
        <w:t xml:space="preserve">по </w:t>
      </w:r>
      <w:r w:rsidRPr="00CA72BD">
        <w:rPr>
          <w:sz w:val="28"/>
          <w:szCs w:val="28"/>
        </w:rPr>
        <w:t xml:space="preserve">исполнению предписаний по результатам проверок </w:t>
      </w:r>
      <w:r w:rsidR="00E53605" w:rsidRPr="00CA72BD">
        <w:rPr>
          <w:sz w:val="28"/>
          <w:szCs w:val="28"/>
        </w:rPr>
        <w:t>20</w:t>
      </w:r>
      <w:r w:rsidR="00827DB9" w:rsidRPr="00CA72BD">
        <w:rPr>
          <w:sz w:val="28"/>
          <w:szCs w:val="28"/>
        </w:rPr>
        <w:t>20</w:t>
      </w:r>
      <w:r w:rsidR="00356A3B" w:rsidRPr="00CA72BD">
        <w:rPr>
          <w:sz w:val="28"/>
          <w:szCs w:val="28"/>
        </w:rPr>
        <w:t xml:space="preserve"> </w:t>
      </w:r>
      <w:r w:rsidR="00747043" w:rsidRPr="00CA72BD">
        <w:rPr>
          <w:sz w:val="28"/>
          <w:szCs w:val="28"/>
        </w:rPr>
        <w:t>год</w:t>
      </w:r>
      <w:r w:rsidR="00827DB9" w:rsidRPr="00CA72BD">
        <w:rPr>
          <w:sz w:val="28"/>
          <w:szCs w:val="28"/>
        </w:rPr>
        <w:t>а</w:t>
      </w:r>
      <w:r w:rsidR="00747043" w:rsidRPr="00CA72BD">
        <w:rPr>
          <w:sz w:val="28"/>
          <w:szCs w:val="28"/>
        </w:rPr>
        <w:t>, п</w:t>
      </w:r>
      <w:r w:rsidRPr="00CA72BD">
        <w:rPr>
          <w:sz w:val="28"/>
          <w:szCs w:val="28"/>
        </w:rPr>
        <w:t>р</w:t>
      </w:r>
      <w:r w:rsidR="00ED77CB" w:rsidRPr="00CA72BD">
        <w:rPr>
          <w:sz w:val="28"/>
          <w:szCs w:val="28"/>
        </w:rPr>
        <w:t>ов</w:t>
      </w:r>
      <w:r w:rsidR="00CB0B81" w:rsidRPr="00CA72BD">
        <w:rPr>
          <w:sz w:val="28"/>
          <w:szCs w:val="28"/>
        </w:rPr>
        <w:t>едение экспертно-аналитической</w:t>
      </w:r>
      <w:r w:rsidR="00ED77CB" w:rsidRPr="00CA72BD">
        <w:rPr>
          <w:sz w:val="28"/>
          <w:szCs w:val="28"/>
        </w:rPr>
        <w:t xml:space="preserve"> работ</w:t>
      </w:r>
      <w:r w:rsidR="00CB0B81" w:rsidRPr="00CA72BD">
        <w:rPr>
          <w:sz w:val="28"/>
          <w:szCs w:val="28"/>
        </w:rPr>
        <w:t>ы</w:t>
      </w:r>
      <w:r w:rsidR="00ED77CB" w:rsidRPr="00CA72BD">
        <w:rPr>
          <w:sz w:val="28"/>
          <w:szCs w:val="28"/>
        </w:rPr>
        <w:t>, эксперти</w:t>
      </w:r>
      <w:r w:rsidR="00CB0B81" w:rsidRPr="00CA72BD">
        <w:rPr>
          <w:sz w:val="28"/>
          <w:szCs w:val="28"/>
        </w:rPr>
        <w:t>за</w:t>
      </w:r>
      <w:r w:rsidR="00ED77CB" w:rsidRPr="00CA72BD">
        <w:rPr>
          <w:sz w:val="28"/>
          <w:szCs w:val="28"/>
        </w:rPr>
        <w:t xml:space="preserve"> пр</w:t>
      </w:r>
      <w:r w:rsidR="00ED77CB" w:rsidRPr="00CA72BD">
        <w:rPr>
          <w:sz w:val="28"/>
          <w:szCs w:val="28"/>
        </w:rPr>
        <w:t>о</w:t>
      </w:r>
      <w:r w:rsidR="00ED77CB" w:rsidRPr="00CA72BD">
        <w:rPr>
          <w:sz w:val="28"/>
          <w:szCs w:val="28"/>
        </w:rPr>
        <w:t>ектов муниципальных правовых актов по бюджетно-финансовым вопросам, мун</w:t>
      </w:r>
      <w:r w:rsidR="00ED77CB" w:rsidRPr="00CA72BD">
        <w:rPr>
          <w:sz w:val="28"/>
          <w:szCs w:val="28"/>
        </w:rPr>
        <w:t>и</w:t>
      </w:r>
      <w:r w:rsidR="00ED77CB" w:rsidRPr="00CA72BD">
        <w:rPr>
          <w:sz w:val="28"/>
          <w:szCs w:val="28"/>
        </w:rPr>
        <w:t>ципал</w:t>
      </w:r>
      <w:r w:rsidR="00CB0B81" w:rsidRPr="00CA72BD">
        <w:rPr>
          <w:sz w:val="28"/>
          <w:szCs w:val="28"/>
        </w:rPr>
        <w:t>ьным программам, анализ</w:t>
      </w:r>
      <w:r w:rsidR="00ED77CB" w:rsidRPr="00CA72BD">
        <w:rPr>
          <w:sz w:val="28"/>
          <w:szCs w:val="28"/>
        </w:rPr>
        <w:t xml:space="preserve"> бюджетн</w:t>
      </w:r>
      <w:r w:rsidR="00CB0B81" w:rsidRPr="00CA72BD">
        <w:rPr>
          <w:sz w:val="28"/>
          <w:szCs w:val="28"/>
        </w:rPr>
        <w:t>ого</w:t>
      </w:r>
      <w:r w:rsidR="00ED77CB" w:rsidRPr="00CA72BD">
        <w:rPr>
          <w:sz w:val="28"/>
          <w:szCs w:val="28"/>
        </w:rPr>
        <w:t xml:space="preserve"> процесс</w:t>
      </w:r>
      <w:r w:rsidR="00CB0B81" w:rsidRPr="00CA72BD">
        <w:rPr>
          <w:sz w:val="28"/>
          <w:szCs w:val="28"/>
        </w:rPr>
        <w:t>а</w:t>
      </w:r>
      <w:r w:rsidR="00D649EE" w:rsidRPr="00CA72BD">
        <w:rPr>
          <w:sz w:val="28"/>
          <w:szCs w:val="28"/>
        </w:rPr>
        <w:t xml:space="preserve"> в городском округе и подг</w:t>
      </w:r>
      <w:r w:rsidR="00D649EE" w:rsidRPr="00CA72BD">
        <w:rPr>
          <w:sz w:val="28"/>
          <w:szCs w:val="28"/>
        </w:rPr>
        <w:t>о</w:t>
      </w:r>
      <w:r w:rsidR="00CB0B81" w:rsidRPr="00CA72BD">
        <w:rPr>
          <w:sz w:val="28"/>
          <w:szCs w:val="28"/>
        </w:rPr>
        <w:t>товка</w:t>
      </w:r>
      <w:r w:rsidR="00D649EE" w:rsidRPr="00CA72BD">
        <w:rPr>
          <w:sz w:val="28"/>
          <w:szCs w:val="28"/>
        </w:rPr>
        <w:t xml:space="preserve"> предложени</w:t>
      </w:r>
      <w:r w:rsidR="00CB0B81" w:rsidRPr="00CA72BD">
        <w:rPr>
          <w:sz w:val="28"/>
          <w:szCs w:val="28"/>
        </w:rPr>
        <w:t>й</w:t>
      </w:r>
      <w:r w:rsidR="00D649EE" w:rsidRPr="00CA72BD">
        <w:rPr>
          <w:sz w:val="28"/>
          <w:szCs w:val="28"/>
        </w:rPr>
        <w:t xml:space="preserve"> по его совершенствованию.</w:t>
      </w:r>
    </w:p>
    <w:p w:rsidR="00D649EE" w:rsidRPr="00CA72BD" w:rsidRDefault="00D649EE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Участвовать в работе:</w:t>
      </w:r>
    </w:p>
    <w:p w:rsidR="00D649EE" w:rsidRPr="00CA72BD" w:rsidRDefault="00D649EE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заседаний Думы </w:t>
      </w:r>
      <w:r w:rsidR="00CB0B81" w:rsidRPr="00CA72BD">
        <w:rPr>
          <w:sz w:val="28"/>
          <w:szCs w:val="28"/>
        </w:rPr>
        <w:t xml:space="preserve">городского </w:t>
      </w:r>
      <w:proofErr w:type="gramStart"/>
      <w:r w:rsidR="00CB0B81" w:rsidRPr="00CA72BD">
        <w:rPr>
          <w:sz w:val="28"/>
          <w:szCs w:val="28"/>
        </w:rPr>
        <w:t>округа</w:t>
      </w:r>
      <w:proofErr w:type="gramEnd"/>
      <w:r w:rsidR="00CB0B81" w:rsidRPr="00CA72BD">
        <w:rPr>
          <w:sz w:val="28"/>
          <w:szCs w:val="28"/>
        </w:rPr>
        <w:t xml:space="preserve"> </w:t>
      </w:r>
      <w:r w:rsidRPr="00CA72BD">
        <w:rPr>
          <w:sz w:val="28"/>
          <w:szCs w:val="28"/>
        </w:rPr>
        <w:t>ЗАТО Свободный, комиссий и рабочих групп;</w:t>
      </w:r>
    </w:p>
    <w:p w:rsidR="00D649EE" w:rsidRPr="00CA72BD" w:rsidRDefault="00D649EE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lastRenderedPageBreak/>
        <w:t xml:space="preserve">- совещаний администрации </w:t>
      </w:r>
      <w:r w:rsidR="00CB0B81" w:rsidRPr="00CA72BD">
        <w:rPr>
          <w:sz w:val="28"/>
          <w:szCs w:val="28"/>
        </w:rPr>
        <w:t xml:space="preserve">городского </w:t>
      </w:r>
      <w:proofErr w:type="gramStart"/>
      <w:r w:rsidR="00CB0B81" w:rsidRPr="00CA72BD">
        <w:rPr>
          <w:sz w:val="28"/>
          <w:szCs w:val="28"/>
        </w:rPr>
        <w:t>округа</w:t>
      </w:r>
      <w:proofErr w:type="gramEnd"/>
      <w:r w:rsidRPr="00CA72BD">
        <w:rPr>
          <w:sz w:val="28"/>
          <w:szCs w:val="28"/>
        </w:rPr>
        <w:t xml:space="preserve"> ЗАТО Свободный и иных о</w:t>
      </w:r>
      <w:r w:rsidRPr="00CA72BD">
        <w:rPr>
          <w:sz w:val="28"/>
          <w:szCs w:val="28"/>
        </w:rPr>
        <w:t>р</w:t>
      </w:r>
      <w:r w:rsidRPr="00CA72BD">
        <w:rPr>
          <w:sz w:val="28"/>
          <w:szCs w:val="28"/>
        </w:rPr>
        <w:t>ганов местного самоуправления;</w:t>
      </w:r>
    </w:p>
    <w:p w:rsidR="00D649EE" w:rsidRPr="00CA72BD" w:rsidRDefault="00D649EE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- координационных и совещательных органов при главе городского </w:t>
      </w:r>
      <w:proofErr w:type="gramStart"/>
      <w:r w:rsidRPr="00CA72BD">
        <w:rPr>
          <w:sz w:val="28"/>
          <w:szCs w:val="28"/>
        </w:rPr>
        <w:t>округа</w:t>
      </w:r>
      <w:proofErr w:type="gramEnd"/>
      <w:r w:rsidR="004C4625" w:rsidRPr="00CA72BD">
        <w:rPr>
          <w:sz w:val="28"/>
          <w:szCs w:val="28"/>
        </w:rPr>
        <w:t xml:space="preserve"> ЗАТО Свобо</w:t>
      </w:r>
      <w:r w:rsidR="004C4625" w:rsidRPr="00CA72BD">
        <w:rPr>
          <w:sz w:val="28"/>
          <w:szCs w:val="28"/>
        </w:rPr>
        <w:t>д</w:t>
      </w:r>
      <w:r w:rsidR="004C4625" w:rsidRPr="00CA72BD">
        <w:rPr>
          <w:sz w:val="28"/>
          <w:szCs w:val="28"/>
        </w:rPr>
        <w:t>ный</w:t>
      </w:r>
      <w:r w:rsidR="003D07BE" w:rsidRPr="00CA72BD">
        <w:rPr>
          <w:sz w:val="28"/>
          <w:szCs w:val="28"/>
        </w:rPr>
        <w:t>.</w:t>
      </w:r>
    </w:p>
    <w:p w:rsidR="003D07BE" w:rsidRPr="00CA72BD" w:rsidRDefault="003D07BE" w:rsidP="00C818F1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Вся информация о деятельности Контрольного органа и результаты проверок будут разм</w:t>
      </w:r>
      <w:r w:rsidRPr="00CA72BD">
        <w:rPr>
          <w:sz w:val="28"/>
          <w:szCs w:val="28"/>
        </w:rPr>
        <w:t>е</w:t>
      </w:r>
      <w:r w:rsidRPr="00CA72BD">
        <w:rPr>
          <w:sz w:val="28"/>
          <w:szCs w:val="28"/>
        </w:rPr>
        <w:t>щены в сети Интернет на сайте Контрольного органа.</w:t>
      </w:r>
    </w:p>
    <w:p w:rsidR="005536C6" w:rsidRPr="00CA72BD" w:rsidRDefault="005536C6" w:rsidP="00FB52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77384" w:rsidRPr="00CA72BD" w:rsidRDefault="00687E21" w:rsidP="00FB52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72BD">
        <w:rPr>
          <w:b/>
          <w:bCs/>
          <w:sz w:val="28"/>
          <w:szCs w:val="28"/>
        </w:rPr>
        <w:t>5</w:t>
      </w:r>
      <w:r w:rsidR="00277384" w:rsidRPr="00CA72BD">
        <w:rPr>
          <w:b/>
          <w:bCs/>
          <w:sz w:val="28"/>
          <w:szCs w:val="28"/>
        </w:rPr>
        <w:t>. Выводы и предложения</w:t>
      </w:r>
    </w:p>
    <w:p w:rsidR="005067B2" w:rsidRPr="00CA72BD" w:rsidRDefault="005067B2" w:rsidP="00FB52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62A" w:rsidRPr="00CA72BD" w:rsidRDefault="00630808" w:rsidP="00C818F1">
      <w:pPr>
        <w:pStyle w:val="af1"/>
        <w:spacing w:after="0" w:line="240" w:lineRule="auto"/>
        <w:ind w:left="0" w:firstLine="709"/>
        <w:jc w:val="both"/>
        <w:rPr>
          <w:szCs w:val="28"/>
          <w:shd w:val="clear" w:color="auto" w:fill="FFFFFF"/>
        </w:rPr>
      </w:pPr>
      <w:r w:rsidRPr="00CA72BD">
        <w:rPr>
          <w:szCs w:val="28"/>
        </w:rPr>
        <w:t>П</w:t>
      </w:r>
      <w:r w:rsidR="00CA5D97" w:rsidRPr="00CA72BD">
        <w:rPr>
          <w:szCs w:val="28"/>
        </w:rPr>
        <w:t xml:space="preserve">ри проведении </w:t>
      </w:r>
      <w:r w:rsidR="00F7586A" w:rsidRPr="00CA72BD">
        <w:rPr>
          <w:szCs w:val="28"/>
        </w:rPr>
        <w:t xml:space="preserve">контрольных мероприятий Контрольный орган </w:t>
      </w:r>
      <w:r w:rsidR="00776D5E" w:rsidRPr="00CA72BD">
        <w:rPr>
          <w:szCs w:val="28"/>
        </w:rPr>
        <w:t>выявил</w:t>
      </w:r>
      <w:r w:rsidR="009720C9" w:rsidRPr="00CA72BD">
        <w:rPr>
          <w:szCs w:val="28"/>
        </w:rPr>
        <w:t xml:space="preserve"> </w:t>
      </w:r>
      <w:r w:rsidR="00650B33" w:rsidRPr="00CA72BD">
        <w:rPr>
          <w:szCs w:val="28"/>
        </w:rPr>
        <w:t>н</w:t>
      </w:r>
      <w:r w:rsidR="00650B33" w:rsidRPr="00CA72BD">
        <w:rPr>
          <w:szCs w:val="28"/>
        </w:rPr>
        <w:t>е</w:t>
      </w:r>
      <w:r w:rsidR="00650B33" w:rsidRPr="00CA72BD">
        <w:rPr>
          <w:szCs w:val="28"/>
        </w:rPr>
        <w:t>правомерное</w:t>
      </w:r>
      <w:r w:rsidR="009720C9" w:rsidRPr="00CA72BD">
        <w:rPr>
          <w:szCs w:val="28"/>
        </w:rPr>
        <w:t xml:space="preserve"> использовани</w:t>
      </w:r>
      <w:r w:rsidR="00776D5E" w:rsidRPr="00CA72BD">
        <w:rPr>
          <w:szCs w:val="28"/>
        </w:rPr>
        <w:t>е</w:t>
      </w:r>
      <w:r w:rsidR="009720C9" w:rsidRPr="00CA72BD">
        <w:rPr>
          <w:szCs w:val="28"/>
        </w:rPr>
        <w:t xml:space="preserve"> бюджетных средств</w:t>
      </w:r>
      <w:r w:rsidR="00776D5E" w:rsidRPr="00CA72BD">
        <w:rPr>
          <w:szCs w:val="28"/>
        </w:rPr>
        <w:t xml:space="preserve">, возникшее </w:t>
      </w:r>
      <w:r w:rsidR="006C2B53" w:rsidRPr="00CA72BD">
        <w:rPr>
          <w:szCs w:val="28"/>
        </w:rPr>
        <w:t>при проверке среднего заработка за период нахождения работников в командировке, направление в кома</w:t>
      </w:r>
      <w:r w:rsidR="006C2B53" w:rsidRPr="00CA72BD">
        <w:rPr>
          <w:szCs w:val="28"/>
        </w:rPr>
        <w:t>н</w:t>
      </w:r>
      <w:r w:rsidR="006C2B53" w:rsidRPr="00CA72BD">
        <w:rPr>
          <w:szCs w:val="28"/>
        </w:rPr>
        <w:t>дировку одновременно по обеим должностям невозможно</w:t>
      </w:r>
      <w:r w:rsidR="00494FD3" w:rsidRPr="00CA72BD">
        <w:rPr>
          <w:szCs w:val="28"/>
        </w:rPr>
        <w:t>,</w:t>
      </w:r>
      <w:r w:rsidR="001600F6" w:rsidRPr="00CA72BD">
        <w:rPr>
          <w:szCs w:val="28"/>
        </w:rPr>
        <w:t xml:space="preserve"> не соблюд</w:t>
      </w:r>
      <w:r w:rsidR="006C2B53" w:rsidRPr="00CA72BD">
        <w:rPr>
          <w:szCs w:val="28"/>
        </w:rPr>
        <w:t>ении</w:t>
      </w:r>
      <w:r w:rsidR="001600F6" w:rsidRPr="00CA72BD">
        <w:rPr>
          <w:szCs w:val="28"/>
        </w:rPr>
        <w:t xml:space="preserve"> предел</w:t>
      </w:r>
      <w:r w:rsidR="001600F6" w:rsidRPr="00CA72BD">
        <w:rPr>
          <w:szCs w:val="28"/>
        </w:rPr>
        <w:t>ь</w:t>
      </w:r>
      <w:r w:rsidR="001600F6" w:rsidRPr="00CA72BD">
        <w:rPr>
          <w:szCs w:val="28"/>
        </w:rPr>
        <w:t>н</w:t>
      </w:r>
      <w:r w:rsidR="00B97BB9" w:rsidRPr="00CA72BD">
        <w:rPr>
          <w:szCs w:val="28"/>
        </w:rPr>
        <w:t>ого уров</w:t>
      </w:r>
      <w:r w:rsidR="001600F6" w:rsidRPr="00CA72BD">
        <w:rPr>
          <w:szCs w:val="28"/>
        </w:rPr>
        <w:t>н</w:t>
      </w:r>
      <w:r w:rsidR="006C2B53" w:rsidRPr="00CA72BD">
        <w:rPr>
          <w:szCs w:val="28"/>
        </w:rPr>
        <w:t>я</w:t>
      </w:r>
      <w:r w:rsidR="001600F6" w:rsidRPr="00CA72BD">
        <w:rPr>
          <w:szCs w:val="28"/>
        </w:rPr>
        <w:t xml:space="preserve"> соотношения среднемесячной заработной платы руководителей и сре</w:t>
      </w:r>
      <w:r w:rsidR="001600F6" w:rsidRPr="00CA72BD">
        <w:rPr>
          <w:szCs w:val="28"/>
        </w:rPr>
        <w:t>д</w:t>
      </w:r>
      <w:r w:rsidR="001600F6" w:rsidRPr="00CA72BD">
        <w:rPr>
          <w:szCs w:val="28"/>
        </w:rPr>
        <w:t>немесячной заработной платы работников</w:t>
      </w:r>
      <w:r w:rsidR="00F36C01" w:rsidRPr="00CA72BD">
        <w:rPr>
          <w:szCs w:val="28"/>
        </w:rPr>
        <w:t>, выплат</w:t>
      </w:r>
      <w:r w:rsidR="006C2B53" w:rsidRPr="00CA72BD">
        <w:rPr>
          <w:szCs w:val="28"/>
        </w:rPr>
        <w:t>е</w:t>
      </w:r>
      <w:r w:rsidR="00F36C01" w:rsidRPr="00CA72BD">
        <w:rPr>
          <w:szCs w:val="28"/>
        </w:rPr>
        <w:t xml:space="preserve"> материальной помощи</w:t>
      </w:r>
      <w:r w:rsidR="00B97BB9" w:rsidRPr="00CA72BD">
        <w:rPr>
          <w:szCs w:val="28"/>
        </w:rPr>
        <w:t>,</w:t>
      </w:r>
      <w:r w:rsidR="00F36C01" w:rsidRPr="00CA72BD">
        <w:rPr>
          <w:szCs w:val="28"/>
        </w:rPr>
        <w:t xml:space="preserve"> </w:t>
      </w:r>
      <w:r w:rsidR="00AB39CB" w:rsidRPr="00CA72BD">
        <w:rPr>
          <w:szCs w:val="28"/>
        </w:rPr>
        <w:t>к</w:t>
      </w:r>
      <w:r w:rsidR="00F36C01" w:rsidRPr="00CA72BD">
        <w:rPr>
          <w:szCs w:val="28"/>
        </w:rPr>
        <w:t>ома</w:t>
      </w:r>
      <w:r w:rsidR="00F36C01" w:rsidRPr="00CA72BD">
        <w:rPr>
          <w:szCs w:val="28"/>
        </w:rPr>
        <w:t>н</w:t>
      </w:r>
      <w:r w:rsidR="00F36C01" w:rsidRPr="00CA72BD">
        <w:rPr>
          <w:szCs w:val="28"/>
        </w:rPr>
        <w:t>дировочных расходов</w:t>
      </w:r>
      <w:r w:rsidR="006C2B53" w:rsidRPr="00CA72BD">
        <w:rPr>
          <w:szCs w:val="28"/>
        </w:rPr>
        <w:t xml:space="preserve"> и </w:t>
      </w:r>
      <w:r w:rsidR="00B97BB9" w:rsidRPr="00CA72BD">
        <w:rPr>
          <w:szCs w:val="28"/>
        </w:rPr>
        <w:t xml:space="preserve">платежей по </w:t>
      </w:r>
      <w:r w:rsidR="006C2B53" w:rsidRPr="00CA72BD">
        <w:rPr>
          <w:szCs w:val="28"/>
        </w:rPr>
        <w:t>авансовы</w:t>
      </w:r>
      <w:r w:rsidR="00B97BB9" w:rsidRPr="00CA72BD">
        <w:rPr>
          <w:szCs w:val="28"/>
        </w:rPr>
        <w:t>м</w:t>
      </w:r>
      <w:r w:rsidR="006C2B53" w:rsidRPr="00CA72BD">
        <w:rPr>
          <w:szCs w:val="28"/>
        </w:rPr>
        <w:t xml:space="preserve"> отчет</w:t>
      </w:r>
      <w:r w:rsidR="00B97BB9" w:rsidRPr="00CA72BD">
        <w:rPr>
          <w:szCs w:val="28"/>
        </w:rPr>
        <w:t>ам,</w:t>
      </w:r>
      <w:r w:rsidR="001F35A0" w:rsidRPr="00CA72BD">
        <w:rPr>
          <w:szCs w:val="28"/>
        </w:rPr>
        <w:t xml:space="preserve"> </w:t>
      </w:r>
      <w:r w:rsidR="00B97BB9" w:rsidRPr="00CA72BD">
        <w:rPr>
          <w:szCs w:val="28"/>
        </w:rPr>
        <w:t>н</w:t>
      </w:r>
      <w:r w:rsidR="00F044F7" w:rsidRPr="00CA72BD">
        <w:rPr>
          <w:szCs w:val="28"/>
        </w:rPr>
        <w:t>арушение порядка фо</w:t>
      </w:r>
      <w:r w:rsidR="00F044F7" w:rsidRPr="00CA72BD">
        <w:rPr>
          <w:szCs w:val="28"/>
        </w:rPr>
        <w:t>р</w:t>
      </w:r>
      <w:r w:rsidR="00F044F7" w:rsidRPr="00CA72BD">
        <w:rPr>
          <w:szCs w:val="28"/>
        </w:rPr>
        <w:t xml:space="preserve">мирования и (или) финансового обеспечения выполнения муниципального задания на оказание муниципальных услуг (выполнение работ) </w:t>
      </w:r>
      <w:r w:rsidR="006F7D47" w:rsidRPr="00CA72BD">
        <w:rPr>
          <w:szCs w:val="28"/>
        </w:rPr>
        <w:t>администрацией городского округа</w:t>
      </w:r>
      <w:r w:rsidR="004B0E43" w:rsidRPr="00CA72BD">
        <w:rPr>
          <w:szCs w:val="28"/>
        </w:rPr>
        <w:t xml:space="preserve">, </w:t>
      </w:r>
      <w:r w:rsidR="00E074D5" w:rsidRPr="00CA72BD">
        <w:rPr>
          <w:szCs w:val="28"/>
        </w:rPr>
        <w:t>неисполнение муниципального задания, не достигнуты показатели, характ</w:t>
      </w:r>
      <w:r w:rsidR="00E074D5" w:rsidRPr="00CA72BD">
        <w:rPr>
          <w:szCs w:val="28"/>
        </w:rPr>
        <w:t>е</w:t>
      </w:r>
      <w:r w:rsidR="00E074D5" w:rsidRPr="00CA72BD">
        <w:rPr>
          <w:szCs w:val="28"/>
        </w:rPr>
        <w:t xml:space="preserve">ризующие качество оказываемых муниципальных услуг, </w:t>
      </w:r>
      <w:r w:rsidR="004B0E43" w:rsidRPr="00CA72BD">
        <w:rPr>
          <w:szCs w:val="28"/>
        </w:rPr>
        <w:t>нарушение порядка расп</w:t>
      </w:r>
      <w:r w:rsidR="004B0E43" w:rsidRPr="00CA72BD">
        <w:rPr>
          <w:szCs w:val="28"/>
        </w:rPr>
        <w:t>о</w:t>
      </w:r>
      <w:r w:rsidR="004B0E43" w:rsidRPr="00CA72BD">
        <w:rPr>
          <w:szCs w:val="28"/>
        </w:rPr>
        <w:t>ряжением имущества переданного в оперативное ведение,</w:t>
      </w:r>
      <w:r w:rsidR="00494FD3" w:rsidRPr="00CA72BD">
        <w:rPr>
          <w:szCs w:val="28"/>
        </w:rPr>
        <w:t xml:space="preserve"> не произведена госуда</w:t>
      </w:r>
      <w:r w:rsidR="00494FD3" w:rsidRPr="00CA72BD">
        <w:rPr>
          <w:szCs w:val="28"/>
        </w:rPr>
        <w:t>р</w:t>
      </w:r>
      <w:r w:rsidR="00494FD3" w:rsidRPr="00CA72BD">
        <w:rPr>
          <w:szCs w:val="28"/>
        </w:rPr>
        <w:t>ственная регистрация права оперативного управления,</w:t>
      </w:r>
      <w:r w:rsidR="004B0E43" w:rsidRPr="00CA72BD">
        <w:rPr>
          <w:szCs w:val="28"/>
        </w:rPr>
        <w:t xml:space="preserve"> </w:t>
      </w:r>
      <w:r w:rsidR="00E074D5" w:rsidRPr="00CA72BD">
        <w:rPr>
          <w:szCs w:val="28"/>
        </w:rPr>
        <w:t>регистрация прав собстве</w:t>
      </w:r>
      <w:r w:rsidR="00E074D5" w:rsidRPr="00CA72BD">
        <w:rPr>
          <w:szCs w:val="28"/>
        </w:rPr>
        <w:t>н</w:t>
      </w:r>
      <w:r w:rsidR="00E074D5" w:rsidRPr="00CA72BD">
        <w:rPr>
          <w:szCs w:val="28"/>
        </w:rPr>
        <w:t xml:space="preserve">ности на некоторые объекты недвижимого имущества, </w:t>
      </w:r>
      <w:r w:rsidR="006C2B53" w:rsidRPr="00CA72BD">
        <w:rPr>
          <w:szCs w:val="28"/>
        </w:rPr>
        <w:t>казенным учреждением пр</w:t>
      </w:r>
      <w:r w:rsidR="006C2B53" w:rsidRPr="00CA72BD">
        <w:rPr>
          <w:szCs w:val="28"/>
        </w:rPr>
        <w:t>о</w:t>
      </w:r>
      <w:r w:rsidR="006C2B53" w:rsidRPr="00CA72BD">
        <w:rPr>
          <w:szCs w:val="28"/>
        </w:rPr>
        <w:t>изведено расходование бюджетных средств на цели, не соответствующие утве</w:t>
      </w:r>
      <w:r w:rsidR="006C2B53" w:rsidRPr="00CA72BD">
        <w:rPr>
          <w:szCs w:val="28"/>
        </w:rPr>
        <w:t>р</w:t>
      </w:r>
      <w:r w:rsidR="006C2B53" w:rsidRPr="00CA72BD">
        <w:rPr>
          <w:szCs w:val="28"/>
        </w:rPr>
        <w:t xml:space="preserve">жденной бюджетной смете, </w:t>
      </w:r>
      <w:r w:rsidR="00E074D5" w:rsidRPr="00CA72BD">
        <w:rPr>
          <w:szCs w:val="28"/>
        </w:rPr>
        <w:t>нарушения при осуществлении муниципальных закупок товаров, работ, услуг для обеспечения муниципальных нужд</w:t>
      </w:r>
      <w:r w:rsidR="0060262A" w:rsidRPr="00CA72BD">
        <w:rPr>
          <w:szCs w:val="28"/>
        </w:rPr>
        <w:t>,</w:t>
      </w:r>
      <w:r w:rsidR="006C2B53" w:rsidRPr="00CA72BD">
        <w:rPr>
          <w:szCs w:val="28"/>
        </w:rPr>
        <w:t xml:space="preserve"> не соблюдаются тр</w:t>
      </w:r>
      <w:r w:rsidR="006C2B53" w:rsidRPr="00CA72BD">
        <w:rPr>
          <w:szCs w:val="28"/>
        </w:rPr>
        <w:t>е</w:t>
      </w:r>
      <w:r w:rsidR="006C2B53" w:rsidRPr="00CA72BD">
        <w:rPr>
          <w:szCs w:val="28"/>
        </w:rPr>
        <w:t>бования к исполнительной документации по муниципальным контрактам, к выпо</w:t>
      </w:r>
      <w:r w:rsidR="006C2B53" w:rsidRPr="00CA72BD">
        <w:rPr>
          <w:szCs w:val="28"/>
        </w:rPr>
        <w:t>л</w:t>
      </w:r>
      <w:r w:rsidR="006C2B53" w:rsidRPr="00CA72BD">
        <w:rPr>
          <w:szCs w:val="28"/>
        </w:rPr>
        <w:t>нению всех обязательств по срокам, качеству, объемам выполненных работ и услуг, надлежащему оформлению документов по муниципальным контрактам, не предо</w:t>
      </w:r>
      <w:r w:rsidR="006C2B53" w:rsidRPr="00CA72BD">
        <w:rPr>
          <w:szCs w:val="28"/>
        </w:rPr>
        <w:t>с</w:t>
      </w:r>
      <w:r w:rsidR="006C2B53" w:rsidRPr="00CA72BD">
        <w:rPr>
          <w:szCs w:val="28"/>
        </w:rPr>
        <w:t>тавление исполнительной документации, не соответствие сумм совокупного годов</w:t>
      </w:r>
      <w:r w:rsidR="006C2B53" w:rsidRPr="00CA72BD">
        <w:rPr>
          <w:szCs w:val="28"/>
        </w:rPr>
        <w:t>о</w:t>
      </w:r>
      <w:r w:rsidR="006C2B53" w:rsidRPr="00CA72BD">
        <w:rPr>
          <w:szCs w:val="28"/>
        </w:rPr>
        <w:t>го объема закупок</w:t>
      </w:r>
      <w:r w:rsidR="00F861C4" w:rsidRPr="00CA72BD">
        <w:rPr>
          <w:szCs w:val="28"/>
        </w:rPr>
        <w:t>, установлено искусственное «дробление» единых закупок на множество з</w:t>
      </w:r>
      <w:r w:rsidR="00F861C4" w:rsidRPr="00CA72BD">
        <w:rPr>
          <w:szCs w:val="28"/>
        </w:rPr>
        <w:t>а</w:t>
      </w:r>
      <w:r w:rsidR="00F861C4" w:rsidRPr="00CA72BD">
        <w:rPr>
          <w:szCs w:val="28"/>
        </w:rPr>
        <w:t>купок до 300 (600) тыс. руб. путем заключения нескольких договоров с целью обе</w:t>
      </w:r>
      <w:r w:rsidR="00F861C4" w:rsidRPr="00CA72BD">
        <w:rPr>
          <w:szCs w:val="28"/>
        </w:rPr>
        <w:t>с</w:t>
      </w:r>
      <w:r w:rsidR="00F861C4" w:rsidRPr="00CA72BD">
        <w:rPr>
          <w:szCs w:val="28"/>
        </w:rPr>
        <w:t>печения закупок у единственного поставщика и ухода от конкурентных процедур,</w:t>
      </w:r>
      <w:r w:rsidR="0060262A" w:rsidRPr="00CA72BD">
        <w:rPr>
          <w:szCs w:val="28"/>
        </w:rPr>
        <w:t xml:space="preserve"> </w:t>
      </w:r>
      <w:r w:rsidR="0060262A" w:rsidRPr="00CA72BD">
        <w:rPr>
          <w:szCs w:val="28"/>
          <w:shd w:val="clear" w:color="auto" w:fill="FFFFFF"/>
        </w:rPr>
        <w:t>не перечисление платежей в местный бюджет</w:t>
      </w:r>
      <w:r w:rsidR="006C2B53" w:rsidRPr="00CA72BD">
        <w:rPr>
          <w:szCs w:val="28"/>
          <w:shd w:val="clear" w:color="auto" w:fill="FFFFFF"/>
        </w:rPr>
        <w:t>,</w:t>
      </w:r>
      <w:r w:rsidR="0060262A" w:rsidRPr="00CA72BD">
        <w:rPr>
          <w:spacing w:val="-3"/>
          <w:szCs w:val="28"/>
        </w:rPr>
        <w:t xml:space="preserve"> по </w:t>
      </w:r>
      <w:r w:rsidR="0060262A" w:rsidRPr="00CA72BD">
        <w:rPr>
          <w:szCs w:val="28"/>
        </w:rPr>
        <w:t>доходам от использов</w:t>
      </w:r>
      <w:r w:rsidR="0060262A" w:rsidRPr="00CA72BD">
        <w:rPr>
          <w:szCs w:val="28"/>
        </w:rPr>
        <w:t>а</w:t>
      </w:r>
      <w:r w:rsidR="0060262A" w:rsidRPr="00CA72BD">
        <w:rPr>
          <w:szCs w:val="28"/>
        </w:rPr>
        <w:t>ния имущества, находящегося в муниципальной собственн</w:t>
      </w:r>
      <w:r w:rsidR="0060262A" w:rsidRPr="00CA72BD">
        <w:rPr>
          <w:szCs w:val="28"/>
        </w:rPr>
        <w:t>о</w:t>
      </w:r>
      <w:r w:rsidR="0060262A" w:rsidRPr="00CA72BD">
        <w:rPr>
          <w:szCs w:val="28"/>
        </w:rPr>
        <w:t>сти (плата за наем);</w:t>
      </w:r>
    </w:p>
    <w:p w:rsidR="0060262A" w:rsidRPr="00CA72BD" w:rsidRDefault="0060262A" w:rsidP="00C818F1">
      <w:pPr>
        <w:pStyle w:val="af1"/>
        <w:spacing w:after="0" w:line="240" w:lineRule="auto"/>
        <w:ind w:left="0" w:firstLine="709"/>
        <w:jc w:val="both"/>
        <w:rPr>
          <w:bCs/>
          <w:szCs w:val="28"/>
        </w:rPr>
      </w:pPr>
      <w:r w:rsidRPr="00CA72BD">
        <w:rPr>
          <w:bCs/>
          <w:szCs w:val="28"/>
        </w:rPr>
        <w:t>- администрацией городского округа не в полной мере исполняются полном</w:t>
      </w:r>
      <w:r w:rsidRPr="00CA72BD">
        <w:rPr>
          <w:bCs/>
          <w:szCs w:val="28"/>
        </w:rPr>
        <w:t>о</w:t>
      </w:r>
      <w:r w:rsidRPr="00CA72BD">
        <w:rPr>
          <w:bCs/>
          <w:szCs w:val="28"/>
        </w:rPr>
        <w:t>чия админис</w:t>
      </w:r>
      <w:r w:rsidRPr="00CA72BD">
        <w:rPr>
          <w:bCs/>
          <w:szCs w:val="28"/>
        </w:rPr>
        <w:t>т</w:t>
      </w:r>
      <w:r w:rsidRPr="00CA72BD">
        <w:rPr>
          <w:bCs/>
          <w:szCs w:val="28"/>
        </w:rPr>
        <w:t>ратора доходов местного бюджета, установленные пунктом 2 статьей 160.1 БК:</w:t>
      </w:r>
    </w:p>
    <w:p w:rsidR="004B0E43" w:rsidRPr="00CA72BD" w:rsidRDefault="0060262A" w:rsidP="006572C3">
      <w:pPr>
        <w:pStyle w:val="af1"/>
        <w:spacing w:after="0" w:line="240" w:lineRule="auto"/>
        <w:ind w:left="0" w:firstLine="709"/>
        <w:jc w:val="both"/>
        <w:rPr>
          <w:bCs/>
          <w:szCs w:val="28"/>
        </w:rPr>
      </w:pPr>
      <w:r w:rsidRPr="00CA72BD">
        <w:rPr>
          <w:bCs/>
          <w:szCs w:val="28"/>
        </w:rPr>
        <w:t>- не осуществляется контроль за своевременностью платежей в местный бю</w:t>
      </w:r>
      <w:r w:rsidRPr="00CA72BD">
        <w:rPr>
          <w:bCs/>
          <w:szCs w:val="28"/>
        </w:rPr>
        <w:t>д</w:t>
      </w:r>
      <w:r w:rsidRPr="00CA72BD">
        <w:rPr>
          <w:bCs/>
          <w:szCs w:val="28"/>
        </w:rPr>
        <w:t>жет по доходам от использования имущества, находящегося в муниципальной со</w:t>
      </w:r>
      <w:r w:rsidRPr="00CA72BD">
        <w:rPr>
          <w:bCs/>
          <w:szCs w:val="28"/>
        </w:rPr>
        <w:t>б</w:t>
      </w:r>
      <w:r w:rsidRPr="00CA72BD">
        <w:rPr>
          <w:bCs/>
          <w:szCs w:val="28"/>
        </w:rPr>
        <w:t>ственности;</w:t>
      </w:r>
    </w:p>
    <w:p w:rsidR="004B0E43" w:rsidRPr="00CA72BD" w:rsidRDefault="004B0E43" w:rsidP="00C8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>По-прежнему остается актуальным проблема количества изменений, внос</w:t>
      </w:r>
      <w:r w:rsidRPr="00CA72BD">
        <w:rPr>
          <w:sz w:val="28"/>
          <w:szCs w:val="28"/>
        </w:rPr>
        <w:t>и</w:t>
      </w:r>
      <w:r w:rsidRPr="00CA72BD">
        <w:rPr>
          <w:sz w:val="28"/>
          <w:szCs w:val="28"/>
        </w:rPr>
        <w:t>мых в сводную бюджетную роспись. Количество и объем изменений в бюджет г</w:t>
      </w:r>
      <w:r w:rsidRPr="00CA72BD">
        <w:rPr>
          <w:sz w:val="28"/>
          <w:szCs w:val="28"/>
        </w:rPr>
        <w:t>о</w:t>
      </w:r>
      <w:r w:rsidRPr="00CA72BD">
        <w:rPr>
          <w:sz w:val="28"/>
          <w:szCs w:val="28"/>
        </w:rPr>
        <w:t>родского округа остается значительным, что свидетельствует о необходимости ка</w:t>
      </w:r>
      <w:r w:rsidRPr="00CA72BD">
        <w:rPr>
          <w:sz w:val="28"/>
          <w:szCs w:val="28"/>
        </w:rPr>
        <w:t>р</w:t>
      </w:r>
      <w:r w:rsidRPr="00CA72BD">
        <w:rPr>
          <w:sz w:val="28"/>
          <w:szCs w:val="28"/>
        </w:rPr>
        <w:t>динального повышения качества планирования бюджетных ра</w:t>
      </w:r>
      <w:r w:rsidRPr="00CA72BD">
        <w:rPr>
          <w:sz w:val="28"/>
          <w:szCs w:val="28"/>
        </w:rPr>
        <w:t>с</w:t>
      </w:r>
      <w:r w:rsidRPr="00CA72BD">
        <w:rPr>
          <w:sz w:val="28"/>
          <w:szCs w:val="28"/>
        </w:rPr>
        <w:t>ходов.</w:t>
      </w:r>
    </w:p>
    <w:p w:rsidR="00D920C8" w:rsidRPr="00CA72BD" w:rsidRDefault="004B0E43" w:rsidP="00C818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lastRenderedPageBreak/>
        <w:t>Обобщенный анализ принятых мер по результатам контрольных и экспер</w:t>
      </w:r>
      <w:r w:rsidRPr="00CA72BD">
        <w:rPr>
          <w:sz w:val="28"/>
          <w:szCs w:val="28"/>
        </w:rPr>
        <w:t>т</w:t>
      </w:r>
      <w:r w:rsidRPr="00CA72BD">
        <w:rPr>
          <w:sz w:val="28"/>
          <w:szCs w:val="28"/>
        </w:rPr>
        <w:t>но-аналитических мероприятий показывает, что со стороны администрации городского округа вну</w:t>
      </w:r>
      <w:r w:rsidRPr="00CA72BD">
        <w:rPr>
          <w:sz w:val="28"/>
          <w:szCs w:val="28"/>
        </w:rPr>
        <w:t>т</w:t>
      </w:r>
      <w:r w:rsidRPr="00CA72BD">
        <w:rPr>
          <w:sz w:val="28"/>
          <w:szCs w:val="28"/>
        </w:rPr>
        <w:t xml:space="preserve">ренний ведомственный контроль использования получателями средств </w:t>
      </w:r>
      <w:r w:rsidR="00C830A5" w:rsidRPr="00CA72BD">
        <w:rPr>
          <w:sz w:val="28"/>
          <w:szCs w:val="28"/>
        </w:rPr>
        <w:t xml:space="preserve">местного бюджета </w:t>
      </w:r>
      <w:r w:rsidRPr="00CA72BD">
        <w:rPr>
          <w:sz w:val="28"/>
          <w:szCs w:val="28"/>
        </w:rPr>
        <w:t>и использования муниципального имущества ведется не на должном уровне.</w:t>
      </w:r>
    </w:p>
    <w:p w:rsidR="00277384" w:rsidRPr="00CA72BD" w:rsidRDefault="00277384" w:rsidP="009F41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Анализ исполнения </w:t>
      </w:r>
      <w:r w:rsidR="00D920C8" w:rsidRPr="00CA72BD">
        <w:rPr>
          <w:sz w:val="28"/>
          <w:szCs w:val="28"/>
        </w:rPr>
        <w:t xml:space="preserve">предписаний, </w:t>
      </w:r>
      <w:r w:rsidRPr="00CA72BD">
        <w:rPr>
          <w:sz w:val="28"/>
          <w:szCs w:val="28"/>
        </w:rPr>
        <w:t>предл</w:t>
      </w:r>
      <w:r w:rsidR="002C51ED" w:rsidRPr="00CA72BD">
        <w:rPr>
          <w:sz w:val="28"/>
          <w:szCs w:val="28"/>
        </w:rPr>
        <w:t xml:space="preserve">ожений и рекомендаций </w:t>
      </w:r>
      <w:r w:rsidR="00CB0B81" w:rsidRPr="00CA72BD">
        <w:rPr>
          <w:sz w:val="28"/>
          <w:szCs w:val="28"/>
        </w:rPr>
        <w:t>К</w:t>
      </w:r>
      <w:r w:rsidR="002C51ED" w:rsidRPr="00CA72BD">
        <w:rPr>
          <w:sz w:val="28"/>
          <w:szCs w:val="28"/>
        </w:rPr>
        <w:t>онтрольного органа</w:t>
      </w:r>
      <w:r w:rsidRPr="00CA72BD">
        <w:rPr>
          <w:sz w:val="28"/>
          <w:szCs w:val="28"/>
        </w:rPr>
        <w:t xml:space="preserve"> говорит о том, что </w:t>
      </w:r>
      <w:r w:rsidR="002C51ED" w:rsidRPr="00CA72BD">
        <w:rPr>
          <w:sz w:val="28"/>
          <w:szCs w:val="28"/>
        </w:rPr>
        <w:t xml:space="preserve">органы местного самоуправления </w:t>
      </w:r>
      <w:r w:rsidR="006673A8" w:rsidRPr="00CA72BD">
        <w:rPr>
          <w:sz w:val="28"/>
          <w:szCs w:val="28"/>
        </w:rPr>
        <w:t>и многие муниципал</w:t>
      </w:r>
      <w:r w:rsidR="006673A8" w:rsidRPr="00CA72BD">
        <w:rPr>
          <w:sz w:val="28"/>
          <w:szCs w:val="28"/>
        </w:rPr>
        <w:t>ь</w:t>
      </w:r>
      <w:r w:rsidR="006673A8" w:rsidRPr="00CA72BD">
        <w:rPr>
          <w:sz w:val="28"/>
          <w:szCs w:val="28"/>
        </w:rPr>
        <w:t xml:space="preserve">ные учреждения </w:t>
      </w:r>
      <w:r w:rsidR="001600F6" w:rsidRPr="00CA72BD">
        <w:rPr>
          <w:sz w:val="28"/>
          <w:szCs w:val="28"/>
        </w:rPr>
        <w:t xml:space="preserve">не </w:t>
      </w:r>
      <w:r w:rsidR="002C51ED" w:rsidRPr="00CA72BD">
        <w:rPr>
          <w:sz w:val="28"/>
          <w:szCs w:val="28"/>
        </w:rPr>
        <w:t xml:space="preserve">в полной мере и </w:t>
      </w:r>
      <w:r w:rsidR="001600F6" w:rsidRPr="00CA72BD">
        <w:rPr>
          <w:sz w:val="28"/>
          <w:szCs w:val="28"/>
        </w:rPr>
        <w:t>не</w:t>
      </w:r>
      <w:r w:rsidR="002C51ED" w:rsidRPr="00CA72BD">
        <w:rPr>
          <w:sz w:val="28"/>
          <w:szCs w:val="28"/>
        </w:rPr>
        <w:t xml:space="preserve">своевременно устраняют нарушения </w:t>
      </w:r>
      <w:r w:rsidRPr="00CA72BD">
        <w:rPr>
          <w:sz w:val="28"/>
          <w:szCs w:val="28"/>
        </w:rPr>
        <w:t>и н</w:t>
      </w:r>
      <w:r w:rsidR="006673A8" w:rsidRPr="00CA72BD">
        <w:rPr>
          <w:sz w:val="28"/>
          <w:szCs w:val="28"/>
        </w:rPr>
        <w:t>едо</w:t>
      </w:r>
      <w:r w:rsidR="006673A8" w:rsidRPr="00CA72BD">
        <w:rPr>
          <w:sz w:val="28"/>
          <w:szCs w:val="28"/>
        </w:rPr>
        <w:t>с</w:t>
      </w:r>
      <w:r w:rsidR="006673A8" w:rsidRPr="00CA72BD">
        <w:rPr>
          <w:sz w:val="28"/>
          <w:szCs w:val="28"/>
        </w:rPr>
        <w:t>татки</w:t>
      </w:r>
      <w:r w:rsidR="002C51ED" w:rsidRPr="00CA72BD">
        <w:rPr>
          <w:sz w:val="28"/>
          <w:szCs w:val="28"/>
        </w:rPr>
        <w:t>, а также проводят мероприятия</w:t>
      </w:r>
      <w:r w:rsidRPr="00CA72BD">
        <w:rPr>
          <w:sz w:val="28"/>
          <w:szCs w:val="28"/>
        </w:rPr>
        <w:t xml:space="preserve"> по совершенствованию </w:t>
      </w:r>
      <w:r w:rsidR="00D920C8" w:rsidRPr="00CA72BD">
        <w:rPr>
          <w:sz w:val="28"/>
          <w:szCs w:val="28"/>
        </w:rPr>
        <w:t>бюджетного процесса</w:t>
      </w:r>
      <w:r w:rsidR="00C81783" w:rsidRPr="00CA72BD">
        <w:rPr>
          <w:sz w:val="28"/>
          <w:szCs w:val="28"/>
        </w:rPr>
        <w:t>.</w:t>
      </w:r>
    </w:p>
    <w:p w:rsidR="00046A7D" w:rsidRPr="00CA72BD" w:rsidRDefault="00630808" w:rsidP="009F41E6">
      <w:pPr>
        <w:ind w:firstLine="709"/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Из представленного отчета о деятельности </w:t>
      </w:r>
      <w:r w:rsidR="002B5529" w:rsidRPr="00CA72BD">
        <w:rPr>
          <w:sz w:val="28"/>
          <w:szCs w:val="28"/>
        </w:rPr>
        <w:t>К</w:t>
      </w:r>
      <w:r w:rsidRPr="00CA72BD">
        <w:rPr>
          <w:sz w:val="28"/>
          <w:szCs w:val="28"/>
        </w:rPr>
        <w:t xml:space="preserve">онтрольного органа видно, что </w:t>
      </w:r>
      <w:r w:rsidR="008B72DC" w:rsidRPr="00CA72BD">
        <w:rPr>
          <w:sz w:val="28"/>
          <w:szCs w:val="28"/>
        </w:rPr>
        <w:t>основной целью каждого мероприятия, независимо от тематики и объектов, став</w:t>
      </w:r>
      <w:r w:rsidR="008B72DC" w:rsidRPr="00CA72BD">
        <w:rPr>
          <w:sz w:val="28"/>
          <w:szCs w:val="28"/>
        </w:rPr>
        <w:t>и</w:t>
      </w:r>
      <w:r w:rsidR="008B72DC" w:rsidRPr="00CA72BD">
        <w:rPr>
          <w:sz w:val="28"/>
          <w:szCs w:val="28"/>
        </w:rPr>
        <w:t>лась оценка эффективности использования бюджетных средств и муниципальной собс</w:t>
      </w:r>
      <w:r w:rsidR="008B72DC" w:rsidRPr="00CA72BD">
        <w:rPr>
          <w:sz w:val="28"/>
          <w:szCs w:val="28"/>
        </w:rPr>
        <w:t>т</w:t>
      </w:r>
      <w:r w:rsidR="008B72DC" w:rsidRPr="00CA72BD">
        <w:rPr>
          <w:sz w:val="28"/>
          <w:szCs w:val="28"/>
        </w:rPr>
        <w:t>венности.</w:t>
      </w:r>
      <w:r w:rsidRPr="00CA72BD">
        <w:rPr>
          <w:sz w:val="28"/>
          <w:szCs w:val="28"/>
        </w:rPr>
        <w:t xml:space="preserve"> </w:t>
      </w:r>
      <w:r w:rsidR="00F27BA3" w:rsidRPr="00CA72BD">
        <w:rPr>
          <w:sz w:val="28"/>
          <w:szCs w:val="28"/>
        </w:rPr>
        <w:t xml:space="preserve">Главным остается </w:t>
      </w:r>
      <w:r w:rsidRPr="00CA72BD">
        <w:rPr>
          <w:sz w:val="28"/>
          <w:szCs w:val="28"/>
        </w:rPr>
        <w:t xml:space="preserve">– внешний муниципальный финансовый контроль в сфере </w:t>
      </w:r>
      <w:r w:rsidR="002B5529" w:rsidRPr="00CA72BD">
        <w:rPr>
          <w:sz w:val="28"/>
          <w:szCs w:val="28"/>
        </w:rPr>
        <w:t xml:space="preserve">бюджетных правоотношений, </w:t>
      </w:r>
      <w:r w:rsidR="00C3372A" w:rsidRPr="00CA72BD">
        <w:rPr>
          <w:sz w:val="28"/>
          <w:szCs w:val="28"/>
        </w:rPr>
        <w:t>то есть</w:t>
      </w:r>
      <w:r w:rsidRPr="00CA72BD">
        <w:rPr>
          <w:sz w:val="28"/>
          <w:szCs w:val="28"/>
        </w:rPr>
        <w:t xml:space="preserve"> независимый контроль за целевым и эффективным использованием бюджетных средств и муниципального имущества.</w:t>
      </w:r>
    </w:p>
    <w:p w:rsidR="00652B2C" w:rsidRPr="00CA72BD" w:rsidRDefault="00652B2C" w:rsidP="00321265">
      <w:pPr>
        <w:tabs>
          <w:tab w:val="left" w:pos="10206"/>
        </w:tabs>
        <w:jc w:val="right"/>
        <w:rPr>
          <w:sz w:val="28"/>
          <w:szCs w:val="28"/>
        </w:rPr>
      </w:pPr>
    </w:p>
    <w:p w:rsidR="009F41E6" w:rsidRPr="00CA72BD" w:rsidRDefault="009F41E6" w:rsidP="00321265">
      <w:pPr>
        <w:tabs>
          <w:tab w:val="left" w:pos="10206"/>
        </w:tabs>
        <w:jc w:val="right"/>
        <w:rPr>
          <w:sz w:val="28"/>
          <w:szCs w:val="28"/>
        </w:rPr>
      </w:pPr>
    </w:p>
    <w:p w:rsidR="009F41E6" w:rsidRPr="00CA72BD" w:rsidRDefault="009F41E6" w:rsidP="00321265">
      <w:pPr>
        <w:tabs>
          <w:tab w:val="left" w:pos="10206"/>
        </w:tabs>
        <w:jc w:val="right"/>
        <w:rPr>
          <w:sz w:val="28"/>
          <w:szCs w:val="28"/>
        </w:rPr>
      </w:pPr>
    </w:p>
    <w:p w:rsidR="009F41E6" w:rsidRPr="00CA72BD" w:rsidRDefault="009F41E6" w:rsidP="00321265">
      <w:pPr>
        <w:tabs>
          <w:tab w:val="left" w:pos="10206"/>
        </w:tabs>
        <w:jc w:val="right"/>
        <w:rPr>
          <w:sz w:val="28"/>
          <w:szCs w:val="28"/>
        </w:rPr>
      </w:pPr>
    </w:p>
    <w:p w:rsidR="009F41E6" w:rsidRPr="00CA72BD" w:rsidRDefault="009F41E6" w:rsidP="00321265">
      <w:pPr>
        <w:tabs>
          <w:tab w:val="left" w:pos="10206"/>
        </w:tabs>
        <w:jc w:val="right"/>
        <w:rPr>
          <w:sz w:val="28"/>
          <w:szCs w:val="28"/>
        </w:rPr>
      </w:pPr>
    </w:p>
    <w:p w:rsidR="00046A7D" w:rsidRPr="00CA72BD" w:rsidRDefault="00866E17" w:rsidP="00321265">
      <w:pPr>
        <w:tabs>
          <w:tab w:val="left" w:pos="10206"/>
        </w:tabs>
        <w:jc w:val="right"/>
        <w:rPr>
          <w:sz w:val="28"/>
          <w:szCs w:val="28"/>
        </w:rPr>
      </w:pPr>
      <w:r w:rsidRPr="00CA72BD">
        <w:rPr>
          <w:sz w:val="28"/>
          <w:szCs w:val="28"/>
        </w:rPr>
        <w:t>Приложение 1</w:t>
      </w:r>
    </w:p>
    <w:p w:rsidR="00FA249A" w:rsidRPr="00CA72BD" w:rsidRDefault="00FA249A" w:rsidP="00321265">
      <w:pPr>
        <w:tabs>
          <w:tab w:val="left" w:pos="10206"/>
        </w:tabs>
        <w:jc w:val="right"/>
        <w:rPr>
          <w:sz w:val="28"/>
          <w:szCs w:val="28"/>
        </w:rPr>
      </w:pPr>
      <w:r w:rsidRPr="00CA72BD">
        <w:rPr>
          <w:sz w:val="28"/>
          <w:szCs w:val="28"/>
        </w:rPr>
        <w:t>тыс.руб.</w:t>
      </w:r>
    </w:p>
    <w:p w:rsidR="00652B2C" w:rsidRPr="00CA72BD" w:rsidRDefault="00652B2C" w:rsidP="00652B2C">
      <w:pPr>
        <w:tabs>
          <w:tab w:val="left" w:pos="10206"/>
        </w:tabs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6033"/>
        <w:gridCol w:w="1560"/>
        <w:gridCol w:w="1417"/>
      </w:tblGrid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№ п/п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  <w:jc w:val="center"/>
            </w:pPr>
            <w:r w:rsidRPr="00CA72BD"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471BF1">
            <w:pPr>
              <w:pStyle w:val="ConsPlusCell"/>
              <w:jc w:val="center"/>
            </w:pPr>
            <w:r w:rsidRPr="00CA72BD">
              <w:t>Отчетный год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CA72BD">
            <w:pPr>
              <w:pStyle w:val="ConsPlusCell"/>
              <w:jc w:val="center"/>
            </w:pPr>
            <w:r w:rsidRPr="00CA72BD">
              <w:t>Предшествующий год (2019)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471BF1">
            <w:pPr>
              <w:pStyle w:val="ConsPlusCell"/>
              <w:jc w:val="center"/>
            </w:pPr>
            <w:r w:rsidRPr="00CA72BD">
              <w:t>1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471BF1">
            <w:pPr>
              <w:pStyle w:val="ConsPlusCell"/>
              <w:jc w:val="center"/>
            </w:pPr>
            <w:r w:rsidRPr="00CA72BD"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471BF1">
            <w:pPr>
              <w:pStyle w:val="ConsPlusCell"/>
              <w:jc w:val="center"/>
            </w:pPr>
            <w:r w:rsidRPr="00CA72BD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471BF1">
            <w:pPr>
              <w:pStyle w:val="ConsPlusCell"/>
              <w:jc w:val="center"/>
            </w:pPr>
            <w:r w:rsidRPr="00CA72BD">
              <w:t>4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C62B8E">
            <w:pPr>
              <w:pStyle w:val="ConsPlusCell"/>
            </w:pPr>
            <w:r w:rsidRPr="00CA72BD">
              <w:t>Количество поручений ПО</w:t>
            </w:r>
            <w:r w:rsidRPr="00CA72BD">
              <w:rPr>
                <w:rStyle w:val="ad"/>
              </w:rPr>
              <w:footnoteReference w:id="1"/>
            </w:r>
            <w:r w:rsidR="00C62B8E" w:rsidRPr="00CA72BD">
              <w:t>Г</w:t>
            </w:r>
            <w:r w:rsidRPr="00CA72BD">
              <w:t>О</w:t>
            </w:r>
            <w:r w:rsidRPr="00CA72BD">
              <w:rPr>
                <w:rStyle w:val="ad"/>
              </w:rPr>
              <w:footnoteReference w:id="2"/>
            </w:r>
            <w:r w:rsidRPr="00CA72BD">
              <w:t>, направленных в КО</w:t>
            </w:r>
            <w:r w:rsidRPr="00CA72BD">
              <w:rPr>
                <w:rStyle w:val="ad"/>
              </w:rPr>
              <w:footnoteReference w:id="3"/>
            </w:r>
            <w:r w:rsidRPr="00CA72BD">
              <w:t xml:space="preserve">  для включения в план работы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172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C62B8E">
            <w:pPr>
              <w:pStyle w:val="ConsPlusCell"/>
            </w:pPr>
            <w:r w:rsidRPr="00CA72BD">
              <w:t xml:space="preserve">Количество поручений ПО </w:t>
            </w:r>
            <w:r w:rsidR="00C62B8E" w:rsidRPr="00CA72BD">
              <w:t>Г</w:t>
            </w:r>
            <w:r w:rsidRPr="00CA72BD">
              <w:t xml:space="preserve">О, учтенных в плане работы КО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176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2.1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из них контрольных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3.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предложений и запросов главы МО, напра</w:t>
            </w:r>
            <w:r w:rsidRPr="00CA72BD">
              <w:t>в</w:t>
            </w:r>
            <w:r w:rsidRPr="00CA72BD">
              <w:t>ленных в КО дл</w:t>
            </w:r>
            <w:r w:rsidR="00C62B8E" w:rsidRPr="00CA72BD">
              <w:t>я включения в план работы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7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4.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предложений и запросов главы МО, учтенных в плане работы КО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5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02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4.1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из них контрольных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5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5.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экспертно-аналитических мероприятий, вкл</w:t>
            </w:r>
            <w:r w:rsidRPr="00CA72BD">
              <w:t>ю</w:t>
            </w:r>
            <w:r w:rsidRPr="00CA72BD">
              <w:t>ченных в план работы КО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3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16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lastRenderedPageBreak/>
              <w:t>6.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завершенных экспертно-аналитических мер</w:t>
            </w:r>
            <w:r w:rsidRPr="00CA72BD">
              <w:t>о</w:t>
            </w:r>
            <w:r w:rsidRPr="00CA72BD">
              <w:t>приятий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3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7.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проведенных финансово-экономических экспертиз прое</w:t>
            </w:r>
            <w:r w:rsidRPr="00CA72BD">
              <w:t>к</w:t>
            </w:r>
            <w:r w:rsidRPr="00CA72BD">
              <w:t>тов муниципальных правовых актов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6E25F8">
            <w:pPr>
              <w:pStyle w:val="ConsPlusCell"/>
            </w:pPr>
            <w:r w:rsidRPr="00CA72BD">
              <w:t>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45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8.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контрольных мероприятий, включенных в г</w:t>
            </w:r>
            <w:r w:rsidRPr="00CA72BD">
              <w:t>о</w:t>
            </w:r>
            <w:r w:rsidRPr="00CA72BD">
              <w:t>довой план работы КО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7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9.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завершенных контрольных мероприятий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6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9.1.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 в том числе по внешней проверке отчета об исполнении бюджета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1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25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9.2.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составленных актов по результатам проведенных ко</w:t>
            </w:r>
            <w:r w:rsidRPr="00CA72BD">
              <w:t>н</w:t>
            </w:r>
            <w:r w:rsidRPr="00CA72BD">
              <w:t xml:space="preserve">трольных мероприятий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7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9.3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в том числе по внешней проверке  отчета об исполнении бюджета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2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10.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Проверено средств местного бюджета (за исключением внешней пр</w:t>
            </w:r>
            <w:r w:rsidRPr="00CA72BD">
              <w:t>о</w:t>
            </w:r>
            <w:r w:rsidRPr="00CA72BD">
              <w:t xml:space="preserve">верки), всего в том числе (тыс. руб.):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FA249A" w:rsidP="00FB526A">
            <w:pPr>
              <w:pStyle w:val="ConsPlusCell"/>
            </w:pPr>
            <w:r w:rsidRPr="00CA72BD">
              <w:t>131 019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1 031 124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10.1.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доходов бюджета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FA249A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3 067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10.2.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расходов бюджета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FA249A" w:rsidP="00FB526A">
            <w:pPr>
              <w:pStyle w:val="ConsPlusCell"/>
            </w:pPr>
            <w:r w:rsidRPr="00CA72BD">
              <w:t>131 019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1 028 057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11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Выявлены нарушений при формировании и исполнении бюджетов (тыс. руб.):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652B2C" w:rsidP="004D3439">
            <w:pPr>
              <w:pStyle w:val="ConsPlusCell"/>
            </w:pPr>
            <w:r w:rsidRPr="00CA72BD">
              <w:t>2071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30641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19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11.1.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из них нецелевое использование бюджетных средств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652B2C" w:rsidP="00FB526A">
            <w:pPr>
              <w:pStyle w:val="ConsPlusCell"/>
            </w:pPr>
            <w:r w:rsidRPr="00CA72BD"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Нарушения в области бухгалтерского (бюджетного) учета и отчетн</w:t>
            </w:r>
            <w:r w:rsidRPr="00CA72BD">
              <w:t>о</w:t>
            </w:r>
            <w:r w:rsidRPr="00CA72BD">
              <w:t>сти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652B2C" w:rsidP="00FB526A">
            <w:pPr>
              <w:pStyle w:val="ConsPlusCell"/>
            </w:pPr>
            <w:r w:rsidRPr="00CA72BD"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5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13.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Нарушения при осуществлении  муниципальных закупок товаров, р</w:t>
            </w:r>
            <w:r w:rsidRPr="00CA72BD">
              <w:t>а</w:t>
            </w:r>
            <w:r w:rsidRPr="00CA72BD">
              <w:t xml:space="preserve">бот, услуг для обеспечения муниципальных нужд (тыс. руб.)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652B2C" w:rsidP="004D3439">
            <w:pPr>
              <w:pStyle w:val="ConsPlusCell"/>
            </w:pPr>
            <w:r w:rsidRPr="00CA72BD">
              <w:t>6455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439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24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14.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Нарушения в сфере управления и распоряжения муниципальной со</w:t>
            </w:r>
            <w:r w:rsidRPr="00CA72BD">
              <w:t>б</w:t>
            </w:r>
            <w:r w:rsidRPr="00CA72BD">
              <w:t xml:space="preserve">ственностью (тыс. руб.)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652B2C" w:rsidP="00FB526A">
            <w:pPr>
              <w:pStyle w:val="ConsPlusCell"/>
            </w:pPr>
            <w:r w:rsidRPr="00CA72BD">
              <w:t>5109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23952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56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15.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Иные нарушения в использовании бюджетных средств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64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16.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Выявлено неэффективное использование (тыс. руб.):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652B2C" w:rsidP="00326863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7021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28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16.1.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бюджетных средств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28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16.2.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муниципального имущества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652B2C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7021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17.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Объем бюджетных средств,          </w:t>
            </w:r>
            <w:r w:rsidRPr="00CA72BD">
              <w:br/>
              <w:t xml:space="preserve">подлежащих к возмещению (тыс. руб.)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7912EC" w:rsidP="00FB526A">
            <w:pPr>
              <w:pStyle w:val="ConsPlusCell"/>
            </w:pPr>
            <w:r w:rsidRPr="00CA72BD">
              <w:t>261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162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68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18.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Количество направленных представлений и предписаний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  <w:rPr>
                <w:highlight w:val="yellow"/>
              </w:rPr>
            </w:pPr>
            <w:r w:rsidRPr="00CA72BD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3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87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19.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исполненных (полностью или частично) пре</w:t>
            </w:r>
            <w:r w:rsidRPr="00CA72BD">
              <w:t>д</w:t>
            </w:r>
            <w:r w:rsidRPr="00CA72BD">
              <w:t>ставлений и предписаний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7912EC" w:rsidP="00FB526A">
            <w:pPr>
              <w:pStyle w:val="ConsPlusCell"/>
            </w:pPr>
            <w:r w:rsidRPr="00CA72BD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3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lastRenderedPageBreak/>
              <w:t>20.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Устранено финансовых нарушений по результатам пров</w:t>
            </w:r>
            <w:r w:rsidRPr="00CA72BD">
              <w:t>е</w:t>
            </w:r>
            <w:r w:rsidRPr="00CA72BD">
              <w:t>рок, в том числе (тыс. руб.):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148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174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20.1.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возмещено средств бюджета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471BF1">
            <w:pPr>
              <w:pStyle w:val="ConsPlusCell"/>
            </w:pPr>
            <w:r w:rsidRPr="00CA72BD">
              <w:t>187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148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  <w:rPr>
                <w:highlight w:val="yellow"/>
              </w:rPr>
            </w:pPr>
            <w:r w:rsidRPr="00CA72BD">
              <w:t>20.2.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выполнено работ, оказано услуг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материалов, направленных ПО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F1" w:rsidRPr="00CA72BD" w:rsidRDefault="008300D3" w:rsidP="001E74DA">
            <w:pPr>
              <w:pStyle w:val="ConsPlusCell"/>
              <w:rPr>
                <w:highlight w:val="yellow"/>
              </w:rPr>
            </w:pPr>
            <w:r w:rsidRPr="00CA72BD">
              <w:t>74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64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363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материалов, направленных в адрес главы МО (главы а</w:t>
            </w:r>
            <w:r w:rsidRPr="00CA72BD">
              <w:t>д</w:t>
            </w:r>
            <w:r w:rsidRPr="00CA72BD">
              <w:t xml:space="preserve">министрации)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F1" w:rsidRPr="00CA72BD" w:rsidRDefault="007912EC" w:rsidP="00FB526A">
            <w:pPr>
              <w:pStyle w:val="ConsPlusCell"/>
              <w:rPr>
                <w:highlight w:val="yellow"/>
              </w:rPr>
            </w:pPr>
            <w:r w:rsidRPr="00CA72BD">
              <w:t>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20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31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23.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материалов, направленных в органы прокур</w:t>
            </w:r>
            <w:r w:rsidRPr="00CA72BD">
              <w:t>а</w:t>
            </w:r>
            <w:r w:rsidRPr="00CA72BD">
              <w:t xml:space="preserve">туры, иные правоохранительные органы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7912EC" w:rsidP="00FB526A">
            <w:pPr>
              <w:pStyle w:val="ConsPlusCell"/>
            </w:pPr>
            <w:r w:rsidRPr="00CA72BD"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10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45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24.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возбужденных уголовных дел по итогам ра</w:t>
            </w:r>
            <w:r w:rsidRPr="00CA72BD">
              <w:t>с</w:t>
            </w:r>
            <w:r w:rsidRPr="00CA72BD">
              <w:t xml:space="preserve">смотрения материалов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9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25.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актов прокурорского реагирования, вынесенных по ит</w:t>
            </w:r>
            <w:r w:rsidRPr="00CA72BD">
              <w:t>о</w:t>
            </w:r>
            <w:r w:rsidRPr="00CA72BD">
              <w:t>гам рассмотрения материалов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534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26.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лиц привлеченных к дисциплинарной ответс</w:t>
            </w:r>
            <w:r w:rsidRPr="00CA72BD">
              <w:t>т</w:t>
            </w:r>
            <w:r w:rsidRPr="00CA72BD">
              <w:t xml:space="preserve">венности по итогам рассмотрения материалов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  <w:rPr>
                <w:highlight w:val="yellow"/>
              </w:rPr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27.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лиц привлеченных к административной отве</w:t>
            </w:r>
            <w:r w:rsidRPr="00CA72BD">
              <w:t>т</w:t>
            </w:r>
            <w:r w:rsidRPr="00CA72BD">
              <w:t xml:space="preserve">ственности по итогам рассмотрения материалов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28.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Объем расходов на содержание КО в соответствии с решением о бюджете (тыс. руб.)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934326" w:rsidP="00FB526A">
            <w:pPr>
              <w:pStyle w:val="ConsPlusCell"/>
            </w:pPr>
            <w:r w:rsidRPr="00CA72BD">
              <w:t>2703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2515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28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29.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Фактические расходы на содержание КО (тыс. руб.)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934326" w:rsidP="00FB526A">
            <w:pPr>
              <w:pStyle w:val="ConsPlusCell"/>
            </w:pPr>
            <w:r w:rsidRPr="00CA72BD">
              <w:t>2703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2515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30.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Штатная численность сотрудников КО в соответствии с НПА ПО,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2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31.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Численность сотрудников КО фактическая, всего в том числе: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2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64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31.1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 количество инспекторов (чел.)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1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37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31.2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 количество обеспечивающих специалистов (чел.)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0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0D7A9A">
            <w:pPr>
              <w:pStyle w:val="ConsPlusCell"/>
            </w:pPr>
            <w:r w:rsidRPr="00CA72BD">
              <w:t>32.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Состав сотрудников КО по уровню образования (чел.):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1" w:rsidRPr="00CA72BD" w:rsidRDefault="00471BF1" w:rsidP="00FB526A">
            <w:pPr>
              <w:pStyle w:val="ConsPlusCell"/>
              <w:jc w:val="center"/>
              <w:rPr>
                <w:lang w:val="en-US"/>
              </w:rPr>
            </w:pPr>
            <w:r w:rsidRPr="00CA72BD">
              <w:rPr>
                <w:lang w:val="en-US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1" w:rsidRPr="00CA72BD" w:rsidRDefault="00471BF1" w:rsidP="00756991">
            <w:pPr>
              <w:pStyle w:val="ConsPlusCell"/>
              <w:jc w:val="center"/>
              <w:rPr>
                <w:lang w:val="en-US"/>
              </w:rPr>
            </w:pPr>
            <w:r w:rsidRPr="00CA72BD">
              <w:rPr>
                <w:lang w:val="en-US"/>
              </w:rPr>
              <w:t>X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32.1.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 высшее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2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32.2.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 среднее-профессиональное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-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rHeight w:val="284"/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33.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Профессиональное образование сотрудников  КО (чел.):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1" w:rsidRPr="00CA72BD" w:rsidRDefault="00471BF1" w:rsidP="00FB526A">
            <w:pPr>
              <w:pStyle w:val="ConsPlusCell"/>
              <w:jc w:val="center"/>
              <w:rPr>
                <w:lang w:val="en-US"/>
              </w:rPr>
            </w:pPr>
            <w:r w:rsidRPr="00CA72BD">
              <w:rPr>
                <w:lang w:val="en-US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1" w:rsidRPr="00CA72BD" w:rsidRDefault="00471BF1" w:rsidP="00756991">
            <w:pPr>
              <w:pStyle w:val="ConsPlusCell"/>
              <w:jc w:val="center"/>
              <w:rPr>
                <w:lang w:val="en-US"/>
              </w:rPr>
            </w:pPr>
            <w:r w:rsidRPr="00CA72BD">
              <w:rPr>
                <w:lang w:val="en-US"/>
              </w:rPr>
              <w:t>X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  <w:rPr>
                <w:lang w:val="en-US"/>
              </w:rPr>
            </w:pPr>
            <w:r w:rsidRPr="00CA72BD">
              <w:t>33</w:t>
            </w:r>
            <w:r w:rsidRPr="00CA72BD">
              <w:rPr>
                <w:lang w:val="en-US"/>
              </w:rPr>
              <w:t>.1.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 финансово-экономическое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2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0D7A9A">
            <w:pPr>
              <w:pStyle w:val="ConsPlusCell"/>
              <w:rPr>
                <w:lang w:val="en-US"/>
              </w:rPr>
            </w:pPr>
            <w:r w:rsidRPr="00CA72BD">
              <w:t>33</w:t>
            </w:r>
            <w:r w:rsidRPr="00CA72BD">
              <w:rPr>
                <w:lang w:val="en-US"/>
              </w:rPr>
              <w:t>.2.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 юридическое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-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  <w:rPr>
                <w:lang w:val="en-US"/>
              </w:rPr>
            </w:pPr>
            <w:r w:rsidRPr="00CA72BD">
              <w:t>33</w:t>
            </w:r>
            <w:r w:rsidRPr="00CA72BD">
              <w:rPr>
                <w:lang w:val="en-US"/>
              </w:rPr>
              <w:t>.3.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иное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-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0D7A9A">
            <w:pPr>
              <w:pStyle w:val="ConsPlusCell"/>
            </w:pPr>
            <w:r w:rsidRPr="00CA72BD">
              <w:t>34.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Численность сотрудников, прошедших обучение по программе пов</w:t>
            </w:r>
            <w:r w:rsidRPr="00CA72BD">
              <w:t>ы</w:t>
            </w:r>
            <w:r w:rsidRPr="00CA72BD">
              <w:t>шения квалификации (чел.)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934326" w:rsidP="00FB526A">
            <w:pPr>
              <w:pStyle w:val="ConsPlusCell"/>
            </w:pPr>
            <w:r w:rsidRPr="00CA72BD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2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0D7A9A">
            <w:pPr>
              <w:pStyle w:val="ConsPlusCell"/>
            </w:pPr>
            <w:r w:rsidRPr="00CA72BD">
              <w:t>35.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Информирование о деятельности КО: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  <w:jc w:val="center"/>
              <w:rPr>
                <w:lang w:val="en-US"/>
              </w:rPr>
            </w:pPr>
            <w:r w:rsidRPr="00CA72BD">
              <w:rPr>
                <w:lang w:val="en-US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  <w:jc w:val="center"/>
              <w:rPr>
                <w:lang w:val="en-US"/>
              </w:rPr>
            </w:pPr>
            <w:r w:rsidRPr="00CA72BD">
              <w:rPr>
                <w:lang w:val="en-US"/>
              </w:rPr>
              <w:t>X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0D7A9A">
            <w:pPr>
              <w:pStyle w:val="ConsPlusCell"/>
            </w:pPr>
            <w:r w:rsidRPr="00CA72BD">
              <w:t>35.1.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>Количество публикаций в СМИ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7912EC" w:rsidP="00420149">
            <w:pPr>
              <w:pStyle w:val="ConsPlusCell"/>
            </w:pPr>
            <w:r w:rsidRPr="00CA72BD"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15</w:t>
            </w:r>
          </w:p>
        </w:tc>
      </w:tr>
      <w:tr w:rsidR="00471BF1" w:rsidRPr="00CA72BD" w:rsidTr="00CA72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0D7A9A">
            <w:pPr>
              <w:pStyle w:val="ConsPlusCell"/>
            </w:pPr>
            <w:r w:rsidRPr="00CA72BD">
              <w:lastRenderedPageBreak/>
              <w:t>35.2.</w:t>
            </w:r>
          </w:p>
        </w:tc>
        <w:tc>
          <w:tcPr>
            <w:tcW w:w="6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</w:pPr>
            <w:r w:rsidRPr="00CA72BD">
              <w:t xml:space="preserve">Наличие официального сайта (+/-)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FB526A">
            <w:pPr>
              <w:pStyle w:val="ConsPlusCell"/>
              <w:rPr>
                <w:highlight w:val="yellow"/>
              </w:rPr>
            </w:pPr>
            <w:r w:rsidRPr="00CA72BD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1" w:rsidRPr="00CA72BD" w:rsidRDefault="00471BF1" w:rsidP="00756991">
            <w:pPr>
              <w:pStyle w:val="ConsPlusCell"/>
            </w:pPr>
            <w:r w:rsidRPr="00CA72BD">
              <w:t>1</w:t>
            </w:r>
          </w:p>
        </w:tc>
      </w:tr>
    </w:tbl>
    <w:p w:rsidR="00091936" w:rsidRDefault="00091936" w:rsidP="00FB526A">
      <w:pPr>
        <w:jc w:val="both"/>
        <w:rPr>
          <w:sz w:val="28"/>
          <w:szCs w:val="28"/>
        </w:rPr>
      </w:pPr>
    </w:p>
    <w:p w:rsidR="00CA72BD" w:rsidRPr="00CA72BD" w:rsidRDefault="00CA72BD" w:rsidP="00FB526A">
      <w:pPr>
        <w:jc w:val="both"/>
        <w:rPr>
          <w:sz w:val="28"/>
          <w:szCs w:val="28"/>
        </w:rPr>
      </w:pPr>
      <w:bookmarkStart w:id="0" w:name="_GoBack"/>
      <w:bookmarkEnd w:id="0"/>
    </w:p>
    <w:p w:rsidR="00ED4B3A" w:rsidRPr="00CA72BD" w:rsidRDefault="00091936" w:rsidP="00FB526A">
      <w:pPr>
        <w:jc w:val="both"/>
        <w:rPr>
          <w:sz w:val="28"/>
          <w:szCs w:val="28"/>
        </w:rPr>
      </w:pPr>
      <w:r w:rsidRPr="00CA72BD">
        <w:rPr>
          <w:sz w:val="28"/>
          <w:szCs w:val="28"/>
        </w:rPr>
        <w:t>Председатель Контрольного органа</w:t>
      </w:r>
      <w:r w:rsidR="00ED4B3A" w:rsidRPr="00CA72BD">
        <w:rPr>
          <w:sz w:val="28"/>
          <w:szCs w:val="28"/>
        </w:rPr>
        <w:t xml:space="preserve"> </w:t>
      </w:r>
    </w:p>
    <w:p w:rsidR="00046A7D" w:rsidRPr="00CA72BD" w:rsidRDefault="00091936" w:rsidP="00CB0B81">
      <w:pPr>
        <w:jc w:val="both"/>
        <w:rPr>
          <w:sz w:val="28"/>
          <w:szCs w:val="28"/>
        </w:rPr>
      </w:pPr>
      <w:r w:rsidRPr="00CA72BD">
        <w:rPr>
          <w:sz w:val="28"/>
          <w:szCs w:val="28"/>
        </w:rPr>
        <w:t xml:space="preserve">городского </w:t>
      </w:r>
      <w:proofErr w:type="gramStart"/>
      <w:r w:rsidRPr="00CA72BD">
        <w:rPr>
          <w:sz w:val="28"/>
          <w:szCs w:val="28"/>
        </w:rPr>
        <w:t>округа</w:t>
      </w:r>
      <w:proofErr w:type="gramEnd"/>
      <w:r w:rsidRPr="00CA72BD">
        <w:rPr>
          <w:sz w:val="28"/>
          <w:szCs w:val="28"/>
        </w:rPr>
        <w:t xml:space="preserve"> ЗАТО Свободный                         </w:t>
      </w:r>
      <w:r w:rsidR="00ED4B3A" w:rsidRPr="00CA72BD">
        <w:rPr>
          <w:sz w:val="28"/>
          <w:szCs w:val="28"/>
        </w:rPr>
        <w:t xml:space="preserve">           </w:t>
      </w:r>
      <w:r w:rsidRPr="00CA72BD">
        <w:rPr>
          <w:sz w:val="28"/>
          <w:szCs w:val="28"/>
        </w:rPr>
        <w:t xml:space="preserve">         Т.М. Газиева</w:t>
      </w:r>
    </w:p>
    <w:sectPr w:rsidR="00046A7D" w:rsidRPr="00CA72BD" w:rsidSect="00CA72BD">
      <w:headerReference w:type="even" r:id="rId11"/>
      <w:headerReference w:type="default" r:id="rId12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AE" w:rsidRDefault="00ED7DAE">
      <w:r>
        <w:separator/>
      </w:r>
    </w:p>
  </w:endnote>
  <w:endnote w:type="continuationSeparator" w:id="0">
    <w:p w:rsidR="00ED7DAE" w:rsidRDefault="00ED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AE" w:rsidRDefault="00ED7DAE">
      <w:r>
        <w:separator/>
      </w:r>
    </w:p>
  </w:footnote>
  <w:footnote w:type="continuationSeparator" w:id="0">
    <w:p w:rsidR="00ED7DAE" w:rsidRDefault="00ED7DAE">
      <w:r>
        <w:continuationSeparator/>
      </w:r>
    </w:p>
  </w:footnote>
  <w:footnote w:id="1">
    <w:p w:rsidR="00652B2C" w:rsidRDefault="00652B2C" w:rsidP="00471BF1">
      <w:pPr>
        <w:pStyle w:val="ab"/>
      </w:pPr>
      <w:r>
        <w:rPr>
          <w:rStyle w:val="ad"/>
        </w:rPr>
        <w:footnoteRef/>
      </w:r>
      <w:r>
        <w:t xml:space="preserve"> ПО – представительный орган </w:t>
      </w:r>
    </w:p>
  </w:footnote>
  <w:footnote w:id="2">
    <w:p w:rsidR="00652B2C" w:rsidRPr="00C62B8E" w:rsidRDefault="00652B2C" w:rsidP="00471BF1">
      <w:pPr>
        <w:pStyle w:val="ab"/>
        <w:rPr>
          <w:lang w:val="ru-RU"/>
        </w:rPr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>Г</w:t>
      </w:r>
      <w:r>
        <w:t xml:space="preserve">О – </w:t>
      </w:r>
      <w:r>
        <w:rPr>
          <w:lang w:val="ru-RU"/>
        </w:rPr>
        <w:t>городской округ</w:t>
      </w:r>
    </w:p>
  </w:footnote>
  <w:footnote w:id="3">
    <w:p w:rsidR="00652B2C" w:rsidRDefault="00652B2C" w:rsidP="00471BF1">
      <w:pPr>
        <w:pStyle w:val="ab"/>
      </w:pPr>
      <w:r>
        <w:rPr>
          <w:rStyle w:val="ad"/>
        </w:rPr>
        <w:footnoteRef/>
      </w:r>
      <w:r>
        <w:t xml:space="preserve"> </w:t>
      </w:r>
      <w:r>
        <w:t xml:space="preserve">КО – </w:t>
      </w:r>
      <w:r>
        <w:rPr>
          <w:lang w:val="ru-RU"/>
        </w:rPr>
        <w:t>К</w:t>
      </w:r>
      <w:proofErr w:type="spellStart"/>
      <w:r>
        <w:t>онтрольный</w:t>
      </w:r>
      <w:proofErr w:type="spellEnd"/>
      <w:r>
        <w:t xml:space="preserve">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C" w:rsidRDefault="00652B2C" w:rsidP="006308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B2C" w:rsidRDefault="00652B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C" w:rsidRDefault="00652B2C" w:rsidP="006308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72BD">
      <w:rPr>
        <w:rStyle w:val="a6"/>
        <w:noProof/>
      </w:rPr>
      <w:t>12</w:t>
    </w:r>
    <w:r>
      <w:rPr>
        <w:rStyle w:val="a6"/>
      </w:rPr>
      <w:fldChar w:fldCharType="end"/>
    </w:r>
  </w:p>
  <w:p w:rsidR="00652B2C" w:rsidRDefault="00652B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A49"/>
    <w:multiLevelType w:val="hybridMultilevel"/>
    <w:tmpl w:val="0694A928"/>
    <w:lvl w:ilvl="0" w:tplc="F1C0D7A8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343339E"/>
    <w:multiLevelType w:val="multilevel"/>
    <w:tmpl w:val="F25679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113E78"/>
    <w:multiLevelType w:val="hybridMultilevel"/>
    <w:tmpl w:val="E2961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3276E"/>
    <w:multiLevelType w:val="hybridMultilevel"/>
    <w:tmpl w:val="413062FE"/>
    <w:lvl w:ilvl="0" w:tplc="AB9AE8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0892403"/>
    <w:multiLevelType w:val="hybridMultilevel"/>
    <w:tmpl w:val="30BCE2A8"/>
    <w:lvl w:ilvl="0" w:tplc="0C928D3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90816"/>
    <w:multiLevelType w:val="hybridMultilevel"/>
    <w:tmpl w:val="D4A2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438F7"/>
    <w:multiLevelType w:val="hybridMultilevel"/>
    <w:tmpl w:val="F5AA0D30"/>
    <w:lvl w:ilvl="0" w:tplc="396A18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0E68"/>
    <w:multiLevelType w:val="hybridMultilevel"/>
    <w:tmpl w:val="2EBC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AF338A"/>
    <w:multiLevelType w:val="hybridMultilevel"/>
    <w:tmpl w:val="AAA06998"/>
    <w:lvl w:ilvl="0" w:tplc="29F0456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84"/>
    <w:rsid w:val="000011C7"/>
    <w:rsid w:val="000034B0"/>
    <w:rsid w:val="000078A7"/>
    <w:rsid w:val="00010308"/>
    <w:rsid w:val="000105C9"/>
    <w:rsid w:val="0001080F"/>
    <w:rsid w:val="00013E37"/>
    <w:rsid w:val="0002038F"/>
    <w:rsid w:val="00025FC1"/>
    <w:rsid w:val="00025FCD"/>
    <w:rsid w:val="00026336"/>
    <w:rsid w:val="000269FA"/>
    <w:rsid w:val="00037302"/>
    <w:rsid w:val="00037540"/>
    <w:rsid w:val="00037DDE"/>
    <w:rsid w:val="0004205A"/>
    <w:rsid w:val="000440F8"/>
    <w:rsid w:val="0004525C"/>
    <w:rsid w:val="00046A7D"/>
    <w:rsid w:val="00051B48"/>
    <w:rsid w:val="0005342C"/>
    <w:rsid w:val="00055555"/>
    <w:rsid w:val="000603DF"/>
    <w:rsid w:val="00061888"/>
    <w:rsid w:val="000705C3"/>
    <w:rsid w:val="00071A66"/>
    <w:rsid w:val="00075B55"/>
    <w:rsid w:val="000760D7"/>
    <w:rsid w:val="000807FD"/>
    <w:rsid w:val="00082912"/>
    <w:rsid w:val="000829B3"/>
    <w:rsid w:val="00086FCF"/>
    <w:rsid w:val="00090C5C"/>
    <w:rsid w:val="00090E52"/>
    <w:rsid w:val="00091936"/>
    <w:rsid w:val="0009244F"/>
    <w:rsid w:val="00092CA9"/>
    <w:rsid w:val="000941F6"/>
    <w:rsid w:val="000955DF"/>
    <w:rsid w:val="000A308C"/>
    <w:rsid w:val="000A40AE"/>
    <w:rsid w:val="000A7876"/>
    <w:rsid w:val="000B2ECB"/>
    <w:rsid w:val="000B5FCD"/>
    <w:rsid w:val="000B6A05"/>
    <w:rsid w:val="000C0B6E"/>
    <w:rsid w:val="000C1F5E"/>
    <w:rsid w:val="000C2019"/>
    <w:rsid w:val="000C3BDF"/>
    <w:rsid w:val="000C475A"/>
    <w:rsid w:val="000C70CB"/>
    <w:rsid w:val="000C727B"/>
    <w:rsid w:val="000D14A1"/>
    <w:rsid w:val="000D19B5"/>
    <w:rsid w:val="000D20CF"/>
    <w:rsid w:val="000D2766"/>
    <w:rsid w:val="000D7A9A"/>
    <w:rsid w:val="000E20E3"/>
    <w:rsid w:val="000E2DB0"/>
    <w:rsid w:val="000E5284"/>
    <w:rsid w:val="000E5536"/>
    <w:rsid w:val="000F1BE9"/>
    <w:rsid w:val="000F78A9"/>
    <w:rsid w:val="00102895"/>
    <w:rsid w:val="001070AB"/>
    <w:rsid w:val="001103DB"/>
    <w:rsid w:val="00114111"/>
    <w:rsid w:val="00114C4E"/>
    <w:rsid w:val="001174BA"/>
    <w:rsid w:val="00120529"/>
    <w:rsid w:val="00120643"/>
    <w:rsid w:val="0012445C"/>
    <w:rsid w:val="00124810"/>
    <w:rsid w:val="00124D98"/>
    <w:rsid w:val="00134F4E"/>
    <w:rsid w:val="001410DC"/>
    <w:rsid w:val="00146A14"/>
    <w:rsid w:val="00146E2C"/>
    <w:rsid w:val="001503CA"/>
    <w:rsid w:val="0015131F"/>
    <w:rsid w:val="00155DC4"/>
    <w:rsid w:val="00156ADF"/>
    <w:rsid w:val="00157187"/>
    <w:rsid w:val="00157792"/>
    <w:rsid w:val="00157FC1"/>
    <w:rsid w:val="001600F6"/>
    <w:rsid w:val="001733E2"/>
    <w:rsid w:val="00183566"/>
    <w:rsid w:val="00185D31"/>
    <w:rsid w:val="00185DD2"/>
    <w:rsid w:val="00185E6A"/>
    <w:rsid w:val="00186821"/>
    <w:rsid w:val="001874D2"/>
    <w:rsid w:val="00193673"/>
    <w:rsid w:val="0019673D"/>
    <w:rsid w:val="00196959"/>
    <w:rsid w:val="001A206A"/>
    <w:rsid w:val="001A621E"/>
    <w:rsid w:val="001B147B"/>
    <w:rsid w:val="001B165E"/>
    <w:rsid w:val="001B2823"/>
    <w:rsid w:val="001B34C5"/>
    <w:rsid w:val="001B36B1"/>
    <w:rsid w:val="001B44D4"/>
    <w:rsid w:val="001B74D5"/>
    <w:rsid w:val="001B7C8C"/>
    <w:rsid w:val="001C2DE3"/>
    <w:rsid w:val="001C3BFE"/>
    <w:rsid w:val="001C55E2"/>
    <w:rsid w:val="001D33DF"/>
    <w:rsid w:val="001D564D"/>
    <w:rsid w:val="001D5AB1"/>
    <w:rsid w:val="001E17D6"/>
    <w:rsid w:val="001E3560"/>
    <w:rsid w:val="001E74DA"/>
    <w:rsid w:val="001F0A1D"/>
    <w:rsid w:val="001F2915"/>
    <w:rsid w:val="001F35A0"/>
    <w:rsid w:val="001F3939"/>
    <w:rsid w:val="001F3FB5"/>
    <w:rsid w:val="001F50A1"/>
    <w:rsid w:val="001F5B40"/>
    <w:rsid w:val="001F5DF0"/>
    <w:rsid w:val="00204490"/>
    <w:rsid w:val="00205578"/>
    <w:rsid w:val="0020613D"/>
    <w:rsid w:val="002073D0"/>
    <w:rsid w:val="002078D2"/>
    <w:rsid w:val="00212F09"/>
    <w:rsid w:val="00213725"/>
    <w:rsid w:val="00214AE7"/>
    <w:rsid w:val="00214BF4"/>
    <w:rsid w:val="00215FB9"/>
    <w:rsid w:val="00215FC8"/>
    <w:rsid w:val="002166FC"/>
    <w:rsid w:val="00220E6E"/>
    <w:rsid w:val="00221D60"/>
    <w:rsid w:val="00226FAF"/>
    <w:rsid w:val="0023044D"/>
    <w:rsid w:val="00230D7D"/>
    <w:rsid w:val="00234D0E"/>
    <w:rsid w:val="0023598C"/>
    <w:rsid w:val="0024268C"/>
    <w:rsid w:val="002457AF"/>
    <w:rsid w:val="0025089F"/>
    <w:rsid w:val="002508DC"/>
    <w:rsid w:val="002526FB"/>
    <w:rsid w:val="00253302"/>
    <w:rsid w:val="0025597E"/>
    <w:rsid w:val="00255E7C"/>
    <w:rsid w:val="00256300"/>
    <w:rsid w:val="00263869"/>
    <w:rsid w:val="00265568"/>
    <w:rsid w:val="00270987"/>
    <w:rsid w:val="00270CBB"/>
    <w:rsid w:val="00272D33"/>
    <w:rsid w:val="00275B5B"/>
    <w:rsid w:val="00277384"/>
    <w:rsid w:val="00280328"/>
    <w:rsid w:val="002812BA"/>
    <w:rsid w:val="002817FB"/>
    <w:rsid w:val="0028550B"/>
    <w:rsid w:val="00291E05"/>
    <w:rsid w:val="0029287E"/>
    <w:rsid w:val="00295047"/>
    <w:rsid w:val="002961B3"/>
    <w:rsid w:val="00296B2E"/>
    <w:rsid w:val="0029751A"/>
    <w:rsid w:val="002A3335"/>
    <w:rsid w:val="002A5068"/>
    <w:rsid w:val="002B08E0"/>
    <w:rsid w:val="002B1DE3"/>
    <w:rsid w:val="002B3B24"/>
    <w:rsid w:val="002B4A1C"/>
    <w:rsid w:val="002B5529"/>
    <w:rsid w:val="002C51ED"/>
    <w:rsid w:val="002C5A58"/>
    <w:rsid w:val="002C5A63"/>
    <w:rsid w:val="002C707D"/>
    <w:rsid w:val="002D3502"/>
    <w:rsid w:val="002D3668"/>
    <w:rsid w:val="002D475E"/>
    <w:rsid w:val="002D4930"/>
    <w:rsid w:val="002E0888"/>
    <w:rsid w:val="002E095A"/>
    <w:rsid w:val="002E3BDE"/>
    <w:rsid w:val="002E5856"/>
    <w:rsid w:val="002E58D2"/>
    <w:rsid w:val="002E7B04"/>
    <w:rsid w:val="002F0278"/>
    <w:rsid w:val="002F04F2"/>
    <w:rsid w:val="002F0908"/>
    <w:rsid w:val="002F3082"/>
    <w:rsid w:val="002F3990"/>
    <w:rsid w:val="002F5222"/>
    <w:rsid w:val="002F63AA"/>
    <w:rsid w:val="0030433C"/>
    <w:rsid w:val="0030637A"/>
    <w:rsid w:val="00306DCC"/>
    <w:rsid w:val="00310076"/>
    <w:rsid w:val="0031157F"/>
    <w:rsid w:val="00311C1B"/>
    <w:rsid w:val="00312C8A"/>
    <w:rsid w:val="00315D36"/>
    <w:rsid w:val="00320F46"/>
    <w:rsid w:val="00321265"/>
    <w:rsid w:val="00321FE6"/>
    <w:rsid w:val="00323AAC"/>
    <w:rsid w:val="00324426"/>
    <w:rsid w:val="00326863"/>
    <w:rsid w:val="00326B0A"/>
    <w:rsid w:val="00330A5B"/>
    <w:rsid w:val="00331CFE"/>
    <w:rsid w:val="0033714B"/>
    <w:rsid w:val="00337288"/>
    <w:rsid w:val="0034038B"/>
    <w:rsid w:val="00345D6C"/>
    <w:rsid w:val="00352EDB"/>
    <w:rsid w:val="00354AD9"/>
    <w:rsid w:val="0035561A"/>
    <w:rsid w:val="00356A3B"/>
    <w:rsid w:val="00360177"/>
    <w:rsid w:val="003717CF"/>
    <w:rsid w:val="00375665"/>
    <w:rsid w:val="00377354"/>
    <w:rsid w:val="00377E86"/>
    <w:rsid w:val="003827A7"/>
    <w:rsid w:val="003831FB"/>
    <w:rsid w:val="00385E8B"/>
    <w:rsid w:val="00390BD3"/>
    <w:rsid w:val="00391134"/>
    <w:rsid w:val="00392EAD"/>
    <w:rsid w:val="00393F22"/>
    <w:rsid w:val="003A02B0"/>
    <w:rsid w:val="003A034F"/>
    <w:rsid w:val="003A1970"/>
    <w:rsid w:val="003A24F0"/>
    <w:rsid w:val="003A463D"/>
    <w:rsid w:val="003A6758"/>
    <w:rsid w:val="003B195E"/>
    <w:rsid w:val="003B6336"/>
    <w:rsid w:val="003C04A7"/>
    <w:rsid w:val="003C249C"/>
    <w:rsid w:val="003C3FB9"/>
    <w:rsid w:val="003C5581"/>
    <w:rsid w:val="003D07BE"/>
    <w:rsid w:val="003D0AAD"/>
    <w:rsid w:val="003D0EB8"/>
    <w:rsid w:val="003D285B"/>
    <w:rsid w:val="003D3CF3"/>
    <w:rsid w:val="003D6477"/>
    <w:rsid w:val="003D799B"/>
    <w:rsid w:val="003E20E4"/>
    <w:rsid w:val="003E4C49"/>
    <w:rsid w:val="003F04A7"/>
    <w:rsid w:val="003F1988"/>
    <w:rsid w:val="003F46C6"/>
    <w:rsid w:val="003F7CA4"/>
    <w:rsid w:val="003F7E43"/>
    <w:rsid w:val="00403189"/>
    <w:rsid w:val="0040358C"/>
    <w:rsid w:val="004037E7"/>
    <w:rsid w:val="00413DA5"/>
    <w:rsid w:val="00415ADF"/>
    <w:rsid w:val="00420149"/>
    <w:rsid w:val="00420D23"/>
    <w:rsid w:val="00421779"/>
    <w:rsid w:val="00421871"/>
    <w:rsid w:val="00423C59"/>
    <w:rsid w:val="00426993"/>
    <w:rsid w:val="004305B1"/>
    <w:rsid w:val="00430DD5"/>
    <w:rsid w:val="00433130"/>
    <w:rsid w:val="0043425E"/>
    <w:rsid w:val="00435020"/>
    <w:rsid w:val="00436E34"/>
    <w:rsid w:val="004452FB"/>
    <w:rsid w:val="00446C95"/>
    <w:rsid w:val="00447F7B"/>
    <w:rsid w:val="00450428"/>
    <w:rsid w:val="004523B2"/>
    <w:rsid w:val="004541EC"/>
    <w:rsid w:val="00454F42"/>
    <w:rsid w:val="00455BE7"/>
    <w:rsid w:val="00457165"/>
    <w:rsid w:val="00460C22"/>
    <w:rsid w:val="00460C2E"/>
    <w:rsid w:val="00464AB1"/>
    <w:rsid w:val="004665FE"/>
    <w:rsid w:val="00466664"/>
    <w:rsid w:val="00470FFA"/>
    <w:rsid w:val="00471BD0"/>
    <w:rsid w:val="00471BF1"/>
    <w:rsid w:val="004722E4"/>
    <w:rsid w:val="00472739"/>
    <w:rsid w:val="00474D65"/>
    <w:rsid w:val="00477DF3"/>
    <w:rsid w:val="00482CCB"/>
    <w:rsid w:val="004857BD"/>
    <w:rsid w:val="00485CAA"/>
    <w:rsid w:val="0048727B"/>
    <w:rsid w:val="004922DC"/>
    <w:rsid w:val="00492A8C"/>
    <w:rsid w:val="00494FD3"/>
    <w:rsid w:val="004974B9"/>
    <w:rsid w:val="004A1BD8"/>
    <w:rsid w:val="004A3A80"/>
    <w:rsid w:val="004A5D35"/>
    <w:rsid w:val="004A7409"/>
    <w:rsid w:val="004B0E43"/>
    <w:rsid w:val="004B2DF8"/>
    <w:rsid w:val="004B2E56"/>
    <w:rsid w:val="004B535B"/>
    <w:rsid w:val="004C0958"/>
    <w:rsid w:val="004C1540"/>
    <w:rsid w:val="004C16EF"/>
    <w:rsid w:val="004C42F2"/>
    <w:rsid w:val="004C435F"/>
    <w:rsid w:val="004C4625"/>
    <w:rsid w:val="004C6A60"/>
    <w:rsid w:val="004C6AFC"/>
    <w:rsid w:val="004D0266"/>
    <w:rsid w:val="004D02AF"/>
    <w:rsid w:val="004D2579"/>
    <w:rsid w:val="004D3439"/>
    <w:rsid w:val="004D534D"/>
    <w:rsid w:val="004E1B37"/>
    <w:rsid w:val="004E3FFD"/>
    <w:rsid w:val="004F0086"/>
    <w:rsid w:val="004F3262"/>
    <w:rsid w:val="004F5FC3"/>
    <w:rsid w:val="004F6A5B"/>
    <w:rsid w:val="00500078"/>
    <w:rsid w:val="00506336"/>
    <w:rsid w:val="005067B2"/>
    <w:rsid w:val="005105A8"/>
    <w:rsid w:val="0051395D"/>
    <w:rsid w:val="00514430"/>
    <w:rsid w:val="0052104C"/>
    <w:rsid w:val="00525141"/>
    <w:rsid w:val="005300C3"/>
    <w:rsid w:val="00532F6E"/>
    <w:rsid w:val="0053358F"/>
    <w:rsid w:val="005355D3"/>
    <w:rsid w:val="00535784"/>
    <w:rsid w:val="00540758"/>
    <w:rsid w:val="00542221"/>
    <w:rsid w:val="00543C94"/>
    <w:rsid w:val="0054432A"/>
    <w:rsid w:val="00544F59"/>
    <w:rsid w:val="00546EAC"/>
    <w:rsid w:val="005526C5"/>
    <w:rsid w:val="00552FEF"/>
    <w:rsid w:val="005536C6"/>
    <w:rsid w:val="005569B6"/>
    <w:rsid w:val="00557B38"/>
    <w:rsid w:val="00560170"/>
    <w:rsid w:val="00561A3D"/>
    <w:rsid w:val="00563A10"/>
    <w:rsid w:val="00565126"/>
    <w:rsid w:val="005678CB"/>
    <w:rsid w:val="00567EB5"/>
    <w:rsid w:val="00570132"/>
    <w:rsid w:val="00570907"/>
    <w:rsid w:val="005738B7"/>
    <w:rsid w:val="00577BC4"/>
    <w:rsid w:val="005830F5"/>
    <w:rsid w:val="005835FF"/>
    <w:rsid w:val="00584D0F"/>
    <w:rsid w:val="00584E8D"/>
    <w:rsid w:val="00585740"/>
    <w:rsid w:val="005906AF"/>
    <w:rsid w:val="00593F8D"/>
    <w:rsid w:val="00595539"/>
    <w:rsid w:val="005A14EF"/>
    <w:rsid w:val="005A17AF"/>
    <w:rsid w:val="005A1DCE"/>
    <w:rsid w:val="005A375C"/>
    <w:rsid w:val="005A64F8"/>
    <w:rsid w:val="005A747E"/>
    <w:rsid w:val="005A7916"/>
    <w:rsid w:val="005B1761"/>
    <w:rsid w:val="005B4905"/>
    <w:rsid w:val="005B7644"/>
    <w:rsid w:val="005C5F96"/>
    <w:rsid w:val="005C5FC1"/>
    <w:rsid w:val="005D1A7E"/>
    <w:rsid w:val="005D1F43"/>
    <w:rsid w:val="005D344E"/>
    <w:rsid w:val="005E2B44"/>
    <w:rsid w:val="005E4ED9"/>
    <w:rsid w:val="005E56C0"/>
    <w:rsid w:val="005F5918"/>
    <w:rsid w:val="0060262A"/>
    <w:rsid w:val="00604A20"/>
    <w:rsid w:val="00610EB1"/>
    <w:rsid w:val="00611176"/>
    <w:rsid w:val="006120B9"/>
    <w:rsid w:val="00614B3F"/>
    <w:rsid w:val="00614D6D"/>
    <w:rsid w:val="00615615"/>
    <w:rsid w:val="006204E4"/>
    <w:rsid w:val="00622112"/>
    <w:rsid w:val="0062635B"/>
    <w:rsid w:val="0062785F"/>
    <w:rsid w:val="0063055D"/>
    <w:rsid w:val="0063077A"/>
    <w:rsid w:val="00630808"/>
    <w:rsid w:val="0063194E"/>
    <w:rsid w:val="006325DA"/>
    <w:rsid w:val="00632723"/>
    <w:rsid w:val="0063659E"/>
    <w:rsid w:val="00641AF9"/>
    <w:rsid w:val="0064358C"/>
    <w:rsid w:val="006462B3"/>
    <w:rsid w:val="006467BF"/>
    <w:rsid w:val="00650B33"/>
    <w:rsid w:val="00652B2C"/>
    <w:rsid w:val="0065619E"/>
    <w:rsid w:val="006572C3"/>
    <w:rsid w:val="00657786"/>
    <w:rsid w:val="00660F61"/>
    <w:rsid w:val="00664BFE"/>
    <w:rsid w:val="006670B1"/>
    <w:rsid w:val="006672DC"/>
    <w:rsid w:val="006673A8"/>
    <w:rsid w:val="006734B9"/>
    <w:rsid w:val="00675D3B"/>
    <w:rsid w:val="006776DD"/>
    <w:rsid w:val="006850A3"/>
    <w:rsid w:val="006877DD"/>
    <w:rsid w:val="00687E21"/>
    <w:rsid w:val="00692E9C"/>
    <w:rsid w:val="00694133"/>
    <w:rsid w:val="00695FB1"/>
    <w:rsid w:val="00697CAE"/>
    <w:rsid w:val="006A07A7"/>
    <w:rsid w:val="006A1491"/>
    <w:rsid w:val="006A4B77"/>
    <w:rsid w:val="006A4C07"/>
    <w:rsid w:val="006B0A8B"/>
    <w:rsid w:val="006B2523"/>
    <w:rsid w:val="006B6361"/>
    <w:rsid w:val="006C111F"/>
    <w:rsid w:val="006C2B53"/>
    <w:rsid w:val="006C641E"/>
    <w:rsid w:val="006D0541"/>
    <w:rsid w:val="006D0E5A"/>
    <w:rsid w:val="006D39CF"/>
    <w:rsid w:val="006D4A28"/>
    <w:rsid w:val="006D592D"/>
    <w:rsid w:val="006D6B8D"/>
    <w:rsid w:val="006D7CDF"/>
    <w:rsid w:val="006E25F8"/>
    <w:rsid w:val="006E31A0"/>
    <w:rsid w:val="006E51C4"/>
    <w:rsid w:val="006E57F8"/>
    <w:rsid w:val="006E5B5E"/>
    <w:rsid w:val="006E6BDF"/>
    <w:rsid w:val="006E6D1B"/>
    <w:rsid w:val="006E7674"/>
    <w:rsid w:val="006F1192"/>
    <w:rsid w:val="006F1C63"/>
    <w:rsid w:val="006F3F01"/>
    <w:rsid w:val="006F4057"/>
    <w:rsid w:val="006F5AAB"/>
    <w:rsid w:val="006F7D47"/>
    <w:rsid w:val="00700FF5"/>
    <w:rsid w:val="00702052"/>
    <w:rsid w:val="00703B9B"/>
    <w:rsid w:val="00703F7E"/>
    <w:rsid w:val="007108B7"/>
    <w:rsid w:val="00710BC9"/>
    <w:rsid w:val="00711F1B"/>
    <w:rsid w:val="00720177"/>
    <w:rsid w:val="00720524"/>
    <w:rsid w:val="0072093C"/>
    <w:rsid w:val="007232E2"/>
    <w:rsid w:val="00723522"/>
    <w:rsid w:val="00725082"/>
    <w:rsid w:val="00727BB6"/>
    <w:rsid w:val="00735BBC"/>
    <w:rsid w:val="00737731"/>
    <w:rsid w:val="00740C50"/>
    <w:rsid w:val="007414D6"/>
    <w:rsid w:val="00744395"/>
    <w:rsid w:val="0074625E"/>
    <w:rsid w:val="0074686D"/>
    <w:rsid w:val="0074695D"/>
    <w:rsid w:val="00747043"/>
    <w:rsid w:val="007478B8"/>
    <w:rsid w:val="00752422"/>
    <w:rsid w:val="00753A8C"/>
    <w:rsid w:val="00753BF8"/>
    <w:rsid w:val="00754573"/>
    <w:rsid w:val="00756991"/>
    <w:rsid w:val="00764BE3"/>
    <w:rsid w:val="00764FC3"/>
    <w:rsid w:val="0077313B"/>
    <w:rsid w:val="007761CB"/>
    <w:rsid w:val="00776D5E"/>
    <w:rsid w:val="00785162"/>
    <w:rsid w:val="00786DA4"/>
    <w:rsid w:val="007874EF"/>
    <w:rsid w:val="007875E2"/>
    <w:rsid w:val="007877D5"/>
    <w:rsid w:val="007912EC"/>
    <w:rsid w:val="007917BD"/>
    <w:rsid w:val="00793417"/>
    <w:rsid w:val="007A1C71"/>
    <w:rsid w:val="007A428C"/>
    <w:rsid w:val="007A52EA"/>
    <w:rsid w:val="007A5A7D"/>
    <w:rsid w:val="007B0046"/>
    <w:rsid w:val="007B0A7E"/>
    <w:rsid w:val="007B2198"/>
    <w:rsid w:val="007B42B1"/>
    <w:rsid w:val="007B510C"/>
    <w:rsid w:val="007B517E"/>
    <w:rsid w:val="007B6007"/>
    <w:rsid w:val="007C03A1"/>
    <w:rsid w:val="007C5CE7"/>
    <w:rsid w:val="007D3823"/>
    <w:rsid w:val="007D4E2A"/>
    <w:rsid w:val="007D6B8B"/>
    <w:rsid w:val="007D7A43"/>
    <w:rsid w:val="007E126C"/>
    <w:rsid w:val="007E4E4C"/>
    <w:rsid w:val="007E589B"/>
    <w:rsid w:val="007E5C4A"/>
    <w:rsid w:val="007E6365"/>
    <w:rsid w:val="007E64B2"/>
    <w:rsid w:val="007F0F16"/>
    <w:rsid w:val="007F46DC"/>
    <w:rsid w:val="0080094A"/>
    <w:rsid w:val="00801209"/>
    <w:rsid w:val="0080471D"/>
    <w:rsid w:val="00810663"/>
    <w:rsid w:val="008117FF"/>
    <w:rsid w:val="0081361E"/>
    <w:rsid w:val="008141FD"/>
    <w:rsid w:val="00814758"/>
    <w:rsid w:val="008158D0"/>
    <w:rsid w:val="00816DD3"/>
    <w:rsid w:val="0081756B"/>
    <w:rsid w:val="00820892"/>
    <w:rsid w:val="00823EAB"/>
    <w:rsid w:val="008253D7"/>
    <w:rsid w:val="00827DB9"/>
    <w:rsid w:val="008300D3"/>
    <w:rsid w:val="0083299C"/>
    <w:rsid w:val="00832CED"/>
    <w:rsid w:val="00832FBC"/>
    <w:rsid w:val="0083316A"/>
    <w:rsid w:val="00835BB5"/>
    <w:rsid w:val="0084050D"/>
    <w:rsid w:val="00840C62"/>
    <w:rsid w:val="00844897"/>
    <w:rsid w:val="0084617D"/>
    <w:rsid w:val="008508B5"/>
    <w:rsid w:val="00851862"/>
    <w:rsid w:val="00851F6C"/>
    <w:rsid w:val="0085325C"/>
    <w:rsid w:val="0085533E"/>
    <w:rsid w:val="00855DD0"/>
    <w:rsid w:val="00855E81"/>
    <w:rsid w:val="0085658B"/>
    <w:rsid w:val="008603CE"/>
    <w:rsid w:val="008606AC"/>
    <w:rsid w:val="008651C4"/>
    <w:rsid w:val="00866E17"/>
    <w:rsid w:val="00867F67"/>
    <w:rsid w:val="008737B0"/>
    <w:rsid w:val="00874C76"/>
    <w:rsid w:val="0087513A"/>
    <w:rsid w:val="008764CB"/>
    <w:rsid w:val="00881202"/>
    <w:rsid w:val="008820B3"/>
    <w:rsid w:val="00882204"/>
    <w:rsid w:val="008837A9"/>
    <w:rsid w:val="008850BD"/>
    <w:rsid w:val="00887BF6"/>
    <w:rsid w:val="00894E40"/>
    <w:rsid w:val="008A0069"/>
    <w:rsid w:val="008A0409"/>
    <w:rsid w:val="008A09F4"/>
    <w:rsid w:val="008A1E8F"/>
    <w:rsid w:val="008A3163"/>
    <w:rsid w:val="008A366A"/>
    <w:rsid w:val="008A6EA2"/>
    <w:rsid w:val="008B08B1"/>
    <w:rsid w:val="008B72DC"/>
    <w:rsid w:val="008C255A"/>
    <w:rsid w:val="008C3463"/>
    <w:rsid w:val="008C5973"/>
    <w:rsid w:val="008C645C"/>
    <w:rsid w:val="008C6A38"/>
    <w:rsid w:val="008D0406"/>
    <w:rsid w:val="008D0C64"/>
    <w:rsid w:val="008D119E"/>
    <w:rsid w:val="008D1FCC"/>
    <w:rsid w:val="008D240A"/>
    <w:rsid w:val="008D472D"/>
    <w:rsid w:val="008D5D25"/>
    <w:rsid w:val="008E234E"/>
    <w:rsid w:val="008E365B"/>
    <w:rsid w:val="008E57FE"/>
    <w:rsid w:val="008E6CBE"/>
    <w:rsid w:val="008F1D03"/>
    <w:rsid w:val="008F2FAB"/>
    <w:rsid w:val="008F4654"/>
    <w:rsid w:val="00902FD8"/>
    <w:rsid w:val="00903066"/>
    <w:rsid w:val="00906E9D"/>
    <w:rsid w:val="0090737B"/>
    <w:rsid w:val="00911669"/>
    <w:rsid w:val="00916D55"/>
    <w:rsid w:val="0091704A"/>
    <w:rsid w:val="00917278"/>
    <w:rsid w:val="0092044E"/>
    <w:rsid w:val="00924966"/>
    <w:rsid w:val="0092719C"/>
    <w:rsid w:val="00931E15"/>
    <w:rsid w:val="009326C1"/>
    <w:rsid w:val="0093405B"/>
    <w:rsid w:val="00934326"/>
    <w:rsid w:val="00935D59"/>
    <w:rsid w:val="00936DC5"/>
    <w:rsid w:val="00943472"/>
    <w:rsid w:val="00943BED"/>
    <w:rsid w:val="0094456D"/>
    <w:rsid w:val="00945A6D"/>
    <w:rsid w:val="00945EE0"/>
    <w:rsid w:val="00953301"/>
    <w:rsid w:val="00954ABD"/>
    <w:rsid w:val="00956EE9"/>
    <w:rsid w:val="0096398B"/>
    <w:rsid w:val="009653E0"/>
    <w:rsid w:val="00967404"/>
    <w:rsid w:val="00967C39"/>
    <w:rsid w:val="00970CA7"/>
    <w:rsid w:val="00970D45"/>
    <w:rsid w:val="009720C9"/>
    <w:rsid w:val="00972B80"/>
    <w:rsid w:val="009736A1"/>
    <w:rsid w:val="00973DF5"/>
    <w:rsid w:val="00974393"/>
    <w:rsid w:val="00975930"/>
    <w:rsid w:val="009817BE"/>
    <w:rsid w:val="00983849"/>
    <w:rsid w:val="009847BD"/>
    <w:rsid w:val="00984E9D"/>
    <w:rsid w:val="00985CAF"/>
    <w:rsid w:val="00987139"/>
    <w:rsid w:val="0098733A"/>
    <w:rsid w:val="009918D2"/>
    <w:rsid w:val="00994F82"/>
    <w:rsid w:val="0099655B"/>
    <w:rsid w:val="009A2D58"/>
    <w:rsid w:val="009A3422"/>
    <w:rsid w:val="009A4B79"/>
    <w:rsid w:val="009A6310"/>
    <w:rsid w:val="009A6718"/>
    <w:rsid w:val="009B1C8A"/>
    <w:rsid w:val="009B49F9"/>
    <w:rsid w:val="009B652F"/>
    <w:rsid w:val="009B65F6"/>
    <w:rsid w:val="009B6AE9"/>
    <w:rsid w:val="009C3912"/>
    <w:rsid w:val="009C6F95"/>
    <w:rsid w:val="009D2F82"/>
    <w:rsid w:val="009D3B7E"/>
    <w:rsid w:val="009D7115"/>
    <w:rsid w:val="009E3729"/>
    <w:rsid w:val="009E6801"/>
    <w:rsid w:val="009E7A09"/>
    <w:rsid w:val="009F3BD4"/>
    <w:rsid w:val="009F41E6"/>
    <w:rsid w:val="009F4BB3"/>
    <w:rsid w:val="009F5AF0"/>
    <w:rsid w:val="009F72EE"/>
    <w:rsid w:val="009F7ECC"/>
    <w:rsid w:val="00A02CCD"/>
    <w:rsid w:val="00A03B1C"/>
    <w:rsid w:val="00A1040D"/>
    <w:rsid w:val="00A10638"/>
    <w:rsid w:val="00A15614"/>
    <w:rsid w:val="00A17B9B"/>
    <w:rsid w:val="00A17CC7"/>
    <w:rsid w:val="00A23B96"/>
    <w:rsid w:val="00A2733C"/>
    <w:rsid w:val="00A31B38"/>
    <w:rsid w:val="00A324AC"/>
    <w:rsid w:val="00A34023"/>
    <w:rsid w:val="00A345E0"/>
    <w:rsid w:val="00A34EF4"/>
    <w:rsid w:val="00A43D41"/>
    <w:rsid w:val="00A43D57"/>
    <w:rsid w:val="00A4715A"/>
    <w:rsid w:val="00A5621F"/>
    <w:rsid w:val="00A57B74"/>
    <w:rsid w:val="00A603A8"/>
    <w:rsid w:val="00A605ED"/>
    <w:rsid w:val="00A60899"/>
    <w:rsid w:val="00A6244C"/>
    <w:rsid w:val="00A722DA"/>
    <w:rsid w:val="00A749C6"/>
    <w:rsid w:val="00A80EA9"/>
    <w:rsid w:val="00A81F83"/>
    <w:rsid w:val="00A94043"/>
    <w:rsid w:val="00A96546"/>
    <w:rsid w:val="00A97A6F"/>
    <w:rsid w:val="00AA10EE"/>
    <w:rsid w:val="00AA331F"/>
    <w:rsid w:val="00AA4938"/>
    <w:rsid w:val="00AA4EF7"/>
    <w:rsid w:val="00AA5D88"/>
    <w:rsid w:val="00AA6C30"/>
    <w:rsid w:val="00AA6DE3"/>
    <w:rsid w:val="00AB1E26"/>
    <w:rsid w:val="00AB31AF"/>
    <w:rsid w:val="00AB39CB"/>
    <w:rsid w:val="00AB7A56"/>
    <w:rsid w:val="00AD0A14"/>
    <w:rsid w:val="00AD3C24"/>
    <w:rsid w:val="00AD3CFB"/>
    <w:rsid w:val="00AD59F2"/>
    <w:rsid w:val="00AD6143"/>
    <w:rsid w:val="00AE087B"/>
    <w:rsid w:val="00AE0F5A"/>
    <w:rsid w:val="00AE12B9"/>
    <w:rsid w:val="00AE4D58"/>
    <w:rsid w:val="00AE6E4B"/>
    <w:rsid w:val="00B0027B"/>
    <w:rsid w:val="00B0202B"/>
    <w:rsid w:val="00B04FC8"/>
    <w:rsid w:val="00B05548"/>
    <w:rsid w:val="00B05FA2"/>
    <w:rsid w:val="00B068F0"/>
    <w:rsid w:val="00B11FFC"/>
    <w:rsid w:val="00B13E01"/>
    <w:rsid w:val="00B159CD"/>
    <w:rsid w:val="00B15D50"/>
    <w:rsid w:val="00B23EF5"/>
    <w:rsid w:val="00B25E7D"/>
    <w:rsid w:val="00B30666"/>
    <w:rsid w:val="00B30B34"/>
    <w:rsid w:val="00B32348"/>
    <w:rsid w:val="00B324C7"/>
    <w:rsid w:val="00B33EEC"/>
    <w:rsid w:val="00B35FED"/>
    <w:rsid w:val="00B37ABE"/>
    <w:rsid w:val="00B40DE4"/>
    <w:rsid w:val="00B42043"/>
    <w:rsid w:val="00B51A88"/>
    <w:rsid w:val="00B54AC2"/>
    <w:rsid w:val="00B54B66"/>
    <w:rsid w:val="00B6001E"/>
    <w:rsid w:val="00B61600"/>
    <w:rsid w:val="00B61BB7"/>
    <w:rsid w:val="00B62D8F"/>
    <w:rsid w:val="00B6662E"/>
    <w:rsid w:val="00B70140"/>
    <w:rsid w:val="00B72279"/>
    <w:rsid w:val="00B7291B"/>
    <w:rsid w:val="00B72BA3"/>
    <w:rsid w:val="00B738D0"/>
    <w:rsid w:val="00B73CBB"/>
    <w:rsid w:val="00B74F4A"/>
    <w:rsid w:val="00B755A7"/>
    <w:rsid w:val="00B75A92"/>
    <w:rsid w:val="00B77F6B"/>
    <w:rsid w:val="00B80962"/>
    <w:rsid w:val="00B81D43"/>
    <w:rsid w:val="00B8583D"/>
    <w:rsid w:val="00B878FB"/>
    <w:rsid w:val="00B90313"/>
    <w:rsid w:val="00B9144F"/>
    <w:rsid w:val="00B92C09"/>
    <w:rsid w:val="00B932A8"/>
    <w:rsid w:val="00B940DB"/>
    <w:rsid w:val="00B94EA1"/>
    <w:rsid w:val="00B96094"/>
    <w:rsid w:val="00B96A62"/>
    <w:rsid w:val="00B97577"/>
    <w:rsid w:val="00B97BB9"/>
    <w:rsid w:val="00BA39CB"/>
    <w:rsid w:val="00BA5BE0"/>
    <w:rsid w:val="00BA6BB1"/>
    <w:rsid w:val="00BB122A"/>
    <w:rsid w:val="00BC0468"/>
    <w:rsid w:val="00BC0AF1"/>
    <w:rsid w:val="00BC182A"/>
    <w:rsid w:val="00BC20BE"/>
    <w:rsid w:val="00BC2D15"/>
    <w:rsid w:val="00BC352A"/>
    <w:rsid w:val="00BC4DA6"/>
    <w:rsid w:val="00BD1C0B"/>
    <w:rsid w:val="00BD24FB"/>
    <w:rsid w:val="00BD29BC"/>
    <w:rsid w:val="00BD3F75"/>
    <w:rsid w:val="00BD3FBA"/>
    <w:rsid w:val="00BD73EA"/>
    <w:rsid w:val="00BE0C28"/>
    <w:rsid w:val="00BE1E2F"/>
    <w:rsid w:val="00BE6532"/>
    <w:rsid w:val="00BE73D3"/>
    <w:rsid w:val="00BE7E11"/>
    <w:rsid w:val="00BF0F38"/>
    <w:rsid w:val="00BF1674"/>
    <w:rsid w:val="00BF2AC5"/>
    <w:rsid w:val="00BF378D"/>
    <w:rsid w:val="00BF4FD9"/>
    <w:rsid w:val="00C01DFD"/>
    <w:rsid w:val="00C05924"/>
    <w:rsid w:val="00C06B26"/>
    <w:rsid w:val="00C07B31"/>
    <w:rsid w:val="00C1018D"/>
    <w:rsid w:val="00C11BFF"/>
    <w:rsid w:val="00C12D72"/>
    <w:rsid w:val="00C14E96"/>
    <w:rsid w:val="00C162CA"/>
    <w:rsid w:val="00C16EDB"/>
    <w:rsid w:val="00C20EF6"/>
    <w:rsid w:val="00C33574"/>
    <w:rsid w:val="00C3372A"/>
    <w:rsid w:val="00C34DCF"/>
    <w:rsid w:val="00C35F72"/>
    <w:rsid w:val="00C40263"/>
    <w:rsid w:val="00C442FB"/>
    <w:rsid w:val="00C44563"/>
    <w:rsid w:val="00C44B6C"/>
    <w:rsid w:val="00C45867"/>
    <w:rsid w:val="00C51B58"/>
    <w:rsid w:val="00C53CEA"/>
    <w:rsid w:val="00C57C67"/>
    <w:rsid w:val="00C60CCC"/>
    <w:rsid w:val="00C62B8E"/>
    <w:rsid w:val="00C62C1C"/>
    <w:rsid w:val="00C6627B"/>
    <w:rsid w:val="00C66DBD"/>
    <w:rsid w:val="00C71A6D"/>
    <w:rsid w:val="00C71ED3"/>
    <w:rsid w:val="00C72ACA"/>
    <w:rsid w:val="00C73AC9"/>
    <w:rsid w:val="00C7417C"/>
    <w:rsid w:val="00C80A53"/>
    <w:rsid w:val="00C81783"/>
    <w:rsid w:val="00C818F1"/>
    <w:rsid w:val="00C82677"/>
    <w:rsid w:val="00C830A5"/>
    <w:rsid w:val="00C85190"/>
    <w:rsid w:val="00C85953"/>
    <w:rsid w:val="00C90F6D"/>
    <w:rsid w:val="00C91A3F"/>
    <w:rsid w:val="00C92183"/>
    <w:rsid w:val="00C934E5"/>
    <w:rsid w:val="00C94DD2"/>
    <w:rsid w:val="00C95FA2"/>
    <w:rsid w:val="00CA2A4E"/>
    <w:rsid w:val="00CA40CD"/>
    <w:rsid w:val="00CA4F88"/>
    <w:rsid w:val="00CA5D97"/>
    <w:rsid w:val="00CA72BD"/>
    <w:rsid w:val="00CA742F"/>
    <w:rsid w:val="00CA7538"/>
    <w:rsid w:val="00CB0B81"/>
    <w:rsid w:val="00CB158C"/>
    <w:rsid w:val="00CC2736"/>
    <w:rsid w:val="00CC3109"/>
    <w:rsid w:val="00CC4498"/>
    <w:rsid w:val="00CC4EFA"/>
    <w:rsid w:val="00CC68D6"/>
    <w:rsid w:val="00CC6A3B"/>
    <w:rsid w:val="00CC6BD7"/>
    <w:rsid w:val="00CD1C12"/>
    <w:rsid w:val="00CD285A"/>
    <w:rsid w:val="00CD40E8"/>
    <w:rsid w:val="00CD42FF"/>
    <w:rsid w:val="00CD6AF2"/>
    <w:rsid w:val="00CE04C1"/>
    <w:rsid w:val="00CE323E"/>
    <w:rsid w:val="00CE6CA2"/>
    <w:rsid w:val="00CF3810"/>
    <w:rsid w:val="00D004FF"/>
    <w:rsid w:val="00D03972"/>
    <w:rsid w:val="00D047A0"/>
    <w:rsid w:val="00D0629B"/>
    <w:rsid w:val="00D0715E"/>
    <w:rsid w:val="00D11EF7"/>
    <w:rsid w:val="00D13D3B"/>
    <w:rsid w:val="00D15049"/>
    <w:rsid w:val="00D1571F"/>
    <w:rsid w:val="00D21706"/>
    <w:rsid w:val="00D22CA6"/>
    <w:rsid w:val="00D31539"/>
    <w:rsid w:val="00D34F2F"/>
    <w:rsid w:val="00D35629"/>
    <w:rsid w:val="00D366A6"/>
    <w:rsid w:val="00D36CB4"/>
    <w:rsid w:val="00D41C1D"/>
    <w:rsid w:val="00D4292D"/>
    <w:rsid w:val="00D433E4"/>
    <w:rsid w:val="00D504E5"/>
    <w:rsid w:val="00D506FC"/>
    <w:rsid w:val="00D507F6"/>
    <w:rsid w:val="00D51523"/>
    <w:rsid w:val="00D52A44"/>
    <w:rsid w:val="00D53463"/>
    <w:rsid w:val="00D56BE7"/>
    <w:rsid w:val="00D572D6"/>
    <w:rsid w:val="00D61E96"/>
    <w:rsid w:val="00D62768"/>
    <w:rsid w:val="00D6318E"/>
    <w:rsid w:val="00D649EE"/>
    <w:rsid w:val="00D73E5C"/>
    <w:rsid w:val="00D74660"/>
    <w:rsid w:val="00D76B59"/>
    <w:rsid w:val="00D828FD"/>
    <w:rsid w:val="00D857F8"/>
    <w:rsid w:val="00D90EFD"/>
    <w:rsid w:val="00D91E48"/>
    <w:rsid w:val="00D920C8"/>
    <w:rsid w:val="00D943CE"/>
    <w:rsid w:val="00D94503"/>
    <w:rsid w:val="00D97104"/>
    <w:rsid w:val="00D97D39"/>
    <w:rsid w:val="00DA6DCC"/>
    <w:rsid w:val="00DB027D"/>
    <w:rsid w:val="00DB0CB7"/>
    <w:rsid w:val="00DB29F0"/>
    <w:rsid w:val="00DB309E"/>
    <w:rsid w:val="00DB4879"/>
    <w:rsid w:val="00DB672F"/>
    <w:rsid w:val="00DC0F21"/>
    <w:rsid w:val="00DC1A6B"/>
    <w:rsid w:val="00DC41E0"/>
    <w:rsid w:val="00DC5FA8"/>
    <w:rsid w:val="00DC62C7"/>
    <w:rsid w:val="00DC6B2E"/>
    <w:rsid w:val="00DC7BB2"/>
    <w:rsid w:val="00DD36ED"/>
    <w:rsid w:val="00DD595F"/>
    <w:rsid w:val="00DE007E"/>
    <w:rsid w:val="00DE0EB0"/>
    <w:rsid w:val="00DE4CF6"/>
    <w:rsid w:val="00DE4E21"/>
    <w:rsid w:val="00DF01EB"/>
    <w:rsid w:val="00DF4704"/>
    <w:rsid w:val="00DF4D30"/>
    <w:rsid w:val="00DF7597"/>
    <w:rsid w:val="00E00C2F"/>
    <w:rsid w:val="00E074D5"/>
    <w:rsid w:val="00E11EB1"/>
    <w:rsid w:val="00E13AD3"/>
    <w:rsid w:val="00E251D5"/>
    <w:rsid w:val="00E26E96"/>
    <w:rsid w:val="00E26EB6"/>
    <w:rsid w:val="00E27A97"/>
    <w:rsid w:val="00E30403"/>
    <w:rsid w:val="00E34BA5"/>
    <w:rsid w:val="00E3520E"/>
    <w:rsid w:val="00E43D59"/>
    <w:rsid w:val="00E44D15"/>
    <w:rsid w:val="00E45783"/>
    <w:rsid w:val="00E45E8B"/>
    <w:rsid w:val="00E473A3"/>
    <w:rsid w:val="00E50121"/>
    <w:rsid w:val="00E507C6"/>
    <w:rsid w:val="00E5322C"/>
    <w:rsid w:val="00E53605"/>
    <w:rsid w:val="00E5457B"/>
    <w:rsid w:val="00E55684"/>
    <w:rsid w:val="00E60833"/>
    <w:rsid w:val="00E615D6"/>
    <w:rsid w:val="00E62441"/>
    <w:rsid w:val="00E643B5"/>
    <w:rsid w:val="00E652EA"/>
    <w:rsid w:val="00E6790F"/>
    <w:rsid w:val="00E70E10"/>
    <w:rsid w:val="00E7102C"/>
    <w:rsid w:val="00E71272"/>
    <w:rsid w:val="00E71404"/>
    <w:rsid w:val="00E71DEB"/>
    <w:rsid w:val="00E71F04"/>
    <w:rsid w:val="00E72298"/>
    <w:rsid w:val="00E73A43"/>
    <w:rsid w:val="00E75495"/>
    <w:rsid w:val="00E83772"/>
    <w:rsid w:val="00E842A8"/>
    <w:rsid w:val="00E847C0"/>
    <w:rsid w:val="00E858CD"/>
    <w:rsid w:val="00E91BEB"/>
    <w:rsid w:val="00E92128"/>
    <w:rsid w:val="00E96EC6"/>
    <w:rsid w:val="00E97C36"/>
    <w:rsid w:val="00EA1CED"/>
    <w:rsid w:val="00EA4354"/>
    <w:rsid w:val="00EA4730"/>
    <w:rsid w:val="00EA5542"/>
    <w:rsid w:val="00EB00B6"/>
    <w:rsid w:val="00EB207B"/>
    <w:rsid w:val="00EB3846"/>
    <w:rsid w:val="00EB3E47"/>
    <w:rsid w:val="00EB48AA"/>
    <w:rsid w:val="00EB4BBF"/>
    <w:rsid w:val="00EC373A"/>
    <w:rsid w:val="00EC598D"/>
    <w:rsid w:val="00ED1066"/>
    <w:rsid w:val="00ED2D6C"/>
    <w:rsid w:val="00ED4B3A"/>
    <w:rsid w:val="00ED7504"/>
    <w:rsid w:val="00ED77CB"/>
    <w:rsid w:val="00ED7DAE"/>
    <w:rsid w:val="00EE05DC"/>
    <w:rsid w:val="00EE28D0"/>
    <w:rsid w:val="00EE3DE1"/>
    <w:rsid w:val="00EE63CC"/>
    <w:rsid w:val="00EE791E"/>
    <w:rsid w:val="00EF3BD3"/>
    <w:rsid w:val="00EF65AC"/>
    <w:rsid w:val="00EF7EB6"/>
    <w:rsid w:val="00F0006B"/>
    <w:rsid w:val="00F00D9D"/>
    <w:rsid w:val="00F044F7"/>
    <w:rsid w:val="00F06CBA"/>
    <w:rsid w:val="00F124F2"/>
    <w:rsid w:val="00F137A8"/>
    <w:rsid w:val="00F15600"/>
    <w:rsid w:val="00F158F9"/>
    <w:rsid w:val="00F1790E"/>
    <w:rsid w:val="00F21568"/>
    <w:rsid w:val="00F24447"/>
    <w:rsid w:val="00F2581A"/>
    <w:rsid w:val="00F27BA3"/>
    <w:rsid w:val="00F31AF1"/>
    <w:rsid w:val="00F3318A"/>
    <w:rsid w:val="00F36C01"/>
    <w:rsid w:val="00F371EC"/>
    <w:rsid w:val="00F3784D"/>
    <w:rsid w:val="00F41F9C"/>
    <w:rsid w:val="00F43898"/>
    <w:rsid w:val="00F44A24"/>
    <w:rsid w:val="00F45A23"/>
    <w:rsid w:val="00F46850"/>
    <w:rsid w:val="00F4706F"/>
    <w:rsid w:val="00F47F0B"/>
    <w:rsid w:val="00F51F7C"/>
    <w:rsid w:val="00F542FB"/>
    <w:rsid w:val="00F56441"/>
    <w:rsid w:val="00F56512"/>
    <w:rsid w:val="00F565A0"/>
    <w:rsid w:val="00F619A9"/>
    <w:rsid w:val="00F641FB"/>
    <w:rsid w:val="00F651B4"/>
    <w:rsid w:val="00F65400"/>
    <w:rsid w:val="00F67457"/>
    <w:rsid w:val="00F71CB1"/>
    <w:rsid w:val="00F757D3"/>
    <w:rsid w:val="00F7586A"/>
    <w:rsid w:val="00F76249"/>
    <w:rsid w:val="00F80F57"/>
    <w:rsid w:val="00F811DF"/>
    <w:rsid w:val="00F84ACA"/>
    <w:rsid w:val="00F853B0"/>
    <w:rsid w:val="00F861C4"/>
    <w:rsid w:val="00F93206"/>
    <w:rsid w:val="00F974B3"/>
    <w:rsid w:val="00FA0DF3"/>
    <w:rsid w:val="00FA1969"/>
    <w:rsid w:val="00FA1DDA"/>
    <w:rsid w:val="00FA249A"/>
    <w:rsid w:val="00FA6487"/>
    <w:rsid w:val="00FA66DA"/>
    <w:rsid w:val="00FA7E1A"/>
    <w:rsid w:val="00FB0332"/>
    <w:rsid w:val="00FB1D79"/>
    <w:rsid w:val="00FB236D"/>
    <w:rsid w:val="00FB338D"/>
    <w:rsid w:val="00FB526A"/>
    <w:rsid w:val="00FB6607"/>
    <w:rsid w:val="00FC09FB"/>
    <w:rsid w:val="00FC4241"/>
    <w:rsid w:val="00FC47C8"/>
    <w:rsid w:val="00FC6EF1"/>
    <w:rsid w:val="00FC7CB2"/>
    <w:rsid w:val="00FD3A60"/>
    <w:rsid w:val="00FD61E8"/>
    <w:rsid w:val="00FD7903"/>
    <w:rsid w:val="00FF0853"/>
    <w:rsid w:val="00FF45B9"/>
    <w:rsid w:val="00FF556C"/>
    <w:rsid w:val="00FF6706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F0795"/>
  <w15:chartTrackingRefBased/>
  <w15:docId w15:val="{151334D7-B77E-4055-BAC9-B0E2FB4F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6398B"/>
    <w:pPr>
      <w:spacing w:before="100" w:beforeAutospacing="1" w:after="100" w:afterAutospacing="1" w:line="234" w:lineRule="atLeast"/>
      <w:outlineLvl w:val="0"/>
    </w:pPr>
    <w:rPr>
      <w:rFonts w:ascii="Arial" w:hAnsi="Arial" w:cs="Arial"/>
      <w:b/>
      <w:bCs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77384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277384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277384"/>
    <w:pPr>
      <w:spacing w:before="100" w:beforeAutospacing="1" w:after="100" w:afterAutospacing="1"/>
    </w:pPr>
  </w:style>
  <w:style w:type="paragraph" w:customStyle="1" w:styleId="Bodytext">
    <w:name w:val="Body text"/>
    <w:rsid w:val="008F4654"/>
    <w:pPr>
      <w:tabs>
        <w:tab w:val="right" w:pos="6350"/>
      </w:tabs>
      <w:ind w:firstLine="283"/>
      <w:jc w:val="both"/>
    </w:pPr>
    <w:rPr>
      <w:snapToGrid w:val="0"/>
      <w:color w:val="000000"/>
      <w:sz w:val="24"/>
    </w:rPr>
  </w:style>
  <w:style w:type="character" w:styleId="a4">
    <w:name w:val="Hyperlink"/>
    <w:rsid w:val="0096398B"/>
    <w:rPr>
      <w:color w:val="0000FF"/>
      <w:u w:val="single"/>
    </w:rPr>
  </w:style>
  <w:style w:type="paragraph" w:styleId="a5">
    <w:name w:val="header"/>
    <w:basedOn w:val="a"/>
    <w:rsid w:val="00AE4D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4D58"/>
  </w:style>
  <w:style w:type="paragraph" w:customStyle="1" w:styleId="CharChar">
    <w:name w:val=" Char Char Знак Знак Знак"/>
    <w:basedOn w:val="a"/>
    <w:rsid w:val="003371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nformat">
    <w:name w:val="ConsPlusNonformat"/>
    <w:link w:val="ConsPlusNonformat0"/>
    <w:uiPriority w:val="99"/>
    <w:rsid w:val="008D1F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8D1FCC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semiHidden/>
    <w:rsid w:val="0085325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0358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035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0663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a">
    <w:name w:val="No Spacing"/>
    <w:qFormat/>
    <w:rsid w:val="008B72D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046A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footnote text"/>
    <w:basedOn w:val="a"/>
    <w:link w:val="ac"/>
    <w:uiPriority w:val="99"/>
    <w:unhideWhenUsed/>
    <w:rsid w:val="00046A7D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rsid w:val="00046A7D"/>
    <w:rPr>
      <w:rFonts w:eastAsia="Calibri"/>
      <w:lang w:eastAsia="en-US"/>
    </w:rPr>
  </w:style>
  <w:style w:type="character" w:styleId="ad">
    <w:name w:val="footnote reference"/>
    <w:uiPriority w:val="99"/>
    <w:unhideWhenUsed/>
    <w:rsid w:val="00046A7D"/>
    <w:rPr>
      <w:vertAlign w:val="superscript"/>
    </w:rPr>
  </w:style>
  <w:style w:type="paragraph" w:customStyle="1" w:styleId="ConsPlusNormal">
    <w:name w:val="ConsPlusNormal"/>
    <w:rsid w:val="00B0027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Plain Text"/>
    <w:basedOn w:val="a"/>
    <w:link w:val="af"/>
    <w:rsid w:val="003A6758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3A6758"/>
    <w:rPr>
      <w:rFonts w:ascii="Courier New" w:hAnsi="Courier New"/>
      <w:lang w:val="ru-RU" w:eastAsia="ru-RU" w:bidi="ar-SA"/>
    </w:rPr>
  </w:style>
  <w:style w:type="character" w:styleId="af0">
    <w:name w:val="Strong"/>
    <w:uiPriority w:val="22"/>
    <w:qFormat/>
    <w:rsid w:val="006D0E5A"/>
    <w:rPr>
      <w:b/>
      <w:bCs/>
    </w:rPr>
  </w:style>
  <w:style w:type="paragraph" w:customStyle="1" w:styleId="10">
    <w:name w:val="1 Знак"/>
    <w:basedOn w:val="a"/>
    <w:rsid w:val="000C475A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D6276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istParagraph">
    <w:name w:val="List Paragraph"/>
    <w:basedOn w:val="a"/>
    <w:rsid w:val="00DE4E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3FE55B78C3A571D2366830D50F294E0C7A6F521BAF9BFF01BA8F7CB23D2E2822613DD08EBf0g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3FE55B78C3A571D2366830D50F294E0C7A6F521BAF9BFF01BA8F7CB23D2E2822613DC0FEDf0g9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EA42F292C1D3B4CE2CF3133EA1683C1CFA0030FD2D6890FDC71D5B1C5D1963748B039CECC1ADBA3BBBAB74F14CC4991D0A126CE23E98A6l8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D3FE55B78C3A571D2366830D50F294E0C7A0FC26BEF9BFF01BA8F7CBf2g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Т  Ч  Ё  Т</vt:lpstr>
    </vt:vector>
  </TitlesOfParts>
  <Company>Контрольный орган</Company>
  <LinksUpToDate>false</LinksUpToDate>
  <CharactersWithSpaces>34555</CharactersWithSpaces>
  <SharedDoc>false</SharedDoc>
  <HLinks>
    <vt:vector size="24" baseType="variant">
      <vt:variant>
        <vt:i4>3342389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consultantplus://offline/ref=3EEA42F292C1D3B4CE2CF3133EA1683C1CFA0030FD2D6890FDC71D5B1C5D1963748B039CECC1ADBA3BBBAB74F14CC4991D0A126CE23E98A6l8vBM</vt:lpwstr>
      </vt:variant>
      <vt:variant>
        <vt:lpwstr/>
      </vt:variant>
      <vt:variant>
        <vt:i4>4587601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consultantplus://offline/ref=17D3FE55B78C3A571D2366830D50F294E0C7A0FC26BEF9BFF01BA8F7CBf2g3H</vt:lpwstr>
      </vt:variant>
      <vt:variant>
        <vt:lpwstr/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consultantplus://offline/ref=17D3FE55B78C3A571D2366830D50F294E0C7A6F521BAF9BFF01BA8F7CB23D2E2822613DD08EBf0g5H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consultantplus://offline/ref=17D3FE55B78C3A571D2366830D50F294E0C7A6F521BAF9BFF01BA8F7CB23D2E2822613DC0FEDf0g9H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Т  Ч  Ё  Т</dc:title>
  <dc:subject/>
  <dc:creator>Пользователь</dc:creator>
  <cp:keywords/>
  <cp:lastModifiedBy>Михайлов</cp:lastModifiedBy>
  <cp:revision>3</cp:revision>
  <cp:lastPrinted>2021-01-27T12:56:00Z</cp:lastPrinted>
  <dcterms:created xsi:type="dcterms:W3CDTF">2021-01-28T09:31:00Z</dcterms:created>
  <dcterms:modified xsi:type="dcterms:W3CDTF">2021-01-28T09:40:00Z</dcterms:modified>
</cp:coreProperties>
</file>